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004" w:rsidRDefault="006B2004" w:rsidP="000D7FD9">
      <w:pPr>
        <w:pStyle w:val="TextosemFormatao"/>
        <w:rPr>
          <w:rFonts w:ascii="Courier New" w:hAnsi="Courier New" w:cs="Courier New"/>
        </w:rPr>
      </w:pPr>
    </w:p>
    <w:p w:rsidR="006B2004" w:rsidRPr="000D7FD9" w:rsidRDefault="006B2004" w:rsidP="006B2004">
      <w:pPr>
        <w:pStyle w:val="Identificao"/>
      </w:pPr>
      <w:r w:rsidRPr="000D7FD9">
        <w:t xml:space="preserve">Numeração Única: 41462620174010000 </w:t>
      </w:r>
    </w:p>
    <w:p w:rsidR="006B2004" w:rsidRPr="000D7FD9" w:rsidRDefault="006B2004" w:rsidP="006B2004">
      <w:pPr>
        <w:pStyle w:val="Identificao"/>
      </w:pPr>
      <w:r w:rsidRPr="000D7FD9">
        <w:t>AGRAVO DE INSTRUMENTO  0004146-26.2017.4.01.0000/DF</w:t>
      </w:r>
    </w:p>
    <w:p w:rsidR="006B2004" w:rsidRPr="000D7FD9" w:rsidRDefault="006B2004" w:rsidP="006B2004">
      <w:pPr>
        <w:pStyle w:val="Identificao"/>
      </w:pPr>
      <w:r w:rsidRPr="000D7FD9">
        <w:t>Processo na Origem: 500188320164013400</w:t>
      </w:r>
    </w:p>
    <w:p w:rsidR="006B2004" w:rsidRDefault="006B2004" w:rsidP="006B2004">
      <w:pPr>
        <w:pStyle w:val="Identificao"/>
      </w:pPr>
    </w:p>
    <w:tbl>
      <w:tblPr>
        <w:tblW w:w="9900" w:type="dxa"/>
        <w:tblLayout w:type="fixed"/>
        <w:tblCellMar>
          <w:left w:w="70" w:type="dxa"/>
          <w:right w:w="70" w:type="dxa"/>
        </w:tblCellMar>
        <w:tblLook w:val="0000"/>
      </w:tblPr>
      <w:tblGrid>
        <w:gridCol w:w="2000"/>
        <w:gridCol w:w="300"/>
        <w:gridCol w:w="7600"/>
      </w:tblGrid>
      <w:tr w:rsidR="006B2004" w:rsidRPr="006B2004" w:rsidTr="006B2004">
        <w:tc>
          <w:tcPr>
            <w:tcW w:w="2000" w:type="dxa"/>
            <w:shd w:val="clear" w:color="auto" w:fill="auto"/>
          </w:tcPr>
          <w:p w:rsidR="006B2004" w:rsidRPr="006B2004" w:rsidRDefault="006B2004" w:rsidP="006B2004">
            <w:pPr>
              <w:pStyle w:val="Identificao"/>
            </w:pPr>
            <w:r w:rsidRPr="006B2004">
              <w:t>RELATOR(A)</w:t>
            </w:r>
          </w:p>
        </w:tc>
        <w:tc>
          <w:tcPr>
            <w:tcW w:w="300" w:type="dxa"/>
            <w:shd w:val="clear" w:color="auto" w:fill="auto"/>
          </w:tcPr>
          <w:p w:rsidR="006B2004" w:rsidRPr="006B2004" w:rsidRDefault="006B2004" w:rsidP="006B2004">
            <w:pPr>
              <w:pStyle w:val="Identificao"/>
            </w:pPr>
            <w:r w:rsidRPr="006B2004">
              <w:t>:</w:t>
            </w:r>
          </w:p>
        </w:tc>
        <w:tc>
          <w:tcPr>
            <w:tcW w:w="7600" w:type="dxa"/>
            <w:shd w:val="clear" w:color="auto" w:fill="auto"/>
          </w:tcPr>
          <w:p w:rsidR="006B2004" w:rsidRPr="006B2004" w:rsidRDefault="006B2004" w:rsidP="006B2004">
            <w:pPr>
              <w:pStyle w:val="Identificao"/>
            </w:pPr>
            <w:r w:rsidRPr="006B2004">
              <w:t>DESEMBARGADORA FEDERAL NEUZA MARIA ALVES DA SILVA</w:t>
            </w:r>
          </w:p>
        </w:tc>
      </w:tr>
      <w:tr w:rsidR="006B2004" w:rsidRPr="006B2004" w:rsidTr="006B2004">
        <w:tc>
          <w:tcPr>
            <w:tcW w:w="2000" w:type="dxa"/>
            <w:shd w:val="clear" w:color="auto" w:fill="auto"/>
          </w:tcPr>
          <w:p w:rsidR="006B2004" w:rsidRPr="006B2004" w:rsidRDefault="006B2004" w:rsidP="006B2004">
            <w:pPr>
              <w:pStyle w:val="Identificao"/>
            </w:pPr>
            <w:r w:rsidRPr="006B2004">
              <w:t>RELATOR(A) CONVOCADO(A)</w:t>
            </w:r>
          </w:p>
        </w:tc>
        <w:tc>
          <w:tcPr>
            <w:tcW w:w="300" w:type="dxa"/>
            <w:shd w:val="clear" w:color="auto" w:fill="auto"/>
          </w:tcPr>
          <w:p w:rsidR="006B2004" w:rsidRPr="006B2004" w:rsidRDefault="006B2004" w:rsidP="006B2004">
            <w:pPr>
              <w:pStyle w:val="Identificao"/>
            </w:pPr>
            <w:r w:rsidRPr="006B2004">
              <w:t>:</w:t>
            </w:r>
          </w:p>
        </w:tc>
        <w:tc>
          <w:tcPr>
            <w:tcW w:w="7600" w:type="dxa"/>
            <w:shd w:val="clear" w:color="auto" w:fill="auto"/>
          </w:tcPr>
          <w:p w:rsidR="006B2004" w:rsidRPr="006B2004" w:rsidRDefault="006B2004" w:rsidP="006B2004">
            <w:pPr>
              <w:pStyle w:val="Identificao"/>
            </w:pPr>
            <w:r w:rsidRPr="006B2004">
              <w:t>JUIZ FEDERAL GUILHERME FABIANO JULIEN DE REZENDE</w:t>
            </w:r>
          </w:p>
        </w:tc>
      </w:tr>
      <w:tr w:rsidR="006B2004" w:rsidRPr="006B2004" w:rsidTr="006B2004">
        <w:tc>
          <w:tcPr>
            <w:tcW w:w="2000" w:type="dxa"/>
            <w:shd w:val="clear" w:color="auto" w:fill="auto"/>
          </w:tcPr>
          <w:p w:rsidR="006B2004" w:rsidRPr="006B2004" w:rsidRDefault="006B2004" w:rsidP="006B2004">
            <w:pPr>
              <w:pStyle w:val="Identificao"/>
            </w:pPr>
            <w:r w:rsidRPr="006B2004">
              <w:t>AGRAVANTE</w:t>
            </w:r>
          </w:p>
        </w:tc>
        <w:tc>
          <w:tcPr>
            <w:tcW w:w="300" w:type="dxa"/>
            <w:shd w:val="clear" w:color="auto" w:fill="auto"/>
          </w:tcPr>
          <w:p w:rsidR="006B2004" w:rsidRPr="006B2004" w:rsidRDefault="006B2004" w:rsidP="006B2004">
            <w:pPr>
              <w:pStyle w:val="Identificao"/>
            </w:pPr>
            <w:r w:rsidRPr="006B2004">
              <w:t>:</w:t>
            </w:r>
          </w:p>
        </w:tc>
        <w:tc>
          <w:tcPr>
            <w:tcW w:w="7600" w:type="dxa"/>
            <w:shd w:val="clear" w:color="auto" w:fill="auto"/>
          </w:tcPr>
          <w:p w:rsidR="006B2004" w:rsidRPr="006B2004" w:rsidRDefault="006B2004" w:rsidP="006B2004">
            <w:pPr>
              <w:pStyle w:val="Identificao"/>
            </w:pPr>
            <w:r w:rsidRPr="006B2004">
              <w:t xml:space="preserve">THE JEFFREY GROUPS BRASIL LIMITADA </w:t>
            </w:r>
          </w:p>
        </w:tc>
      </w:tr>
      <w:tr w:rsidR="006B2004" w:rsidRPr="006B2004" w:rsidTr="006B2004">
        <w:tc>
          <w:tcPr>
            <w:tcW w:w="2000" w:type="dxa"/>
            <w:shd w:val="clear" w:color="auto" w:fill="auto"/>
          </w:tcPr>
          <w:p w:rsidR="006B2004" w:rsidRPr="006B2004" w:rsidRDefault="006B2004" w:rsidP="006B2004">
            <w:pPr>
              <w:pStyle w:val="Identificao"/>
            </w:pPr>
            <w:r w:rsidRPr="006B2004">
              <w:t>ADVOGADO</w:t>
            </w:r>
          </w:p>
        </w:tc>
        <w:tc>
          <w:tcPr>
            <w:tcW w:w="300" w:type="dxa"/>
            <w:shd w:val="clear" w:color="auto" w:fill="auto"/>
          </w:tcPr>
          <w:p w:rsidR="006B2004" w:rsidRPr="006B2004" w:rsidRDefault="006B2004" w:rsidP="006B2004">
            <w:pPr>
              <w:pStyle w:val="Identificao"/>
            </w:pPr>
            <w:r w:rsidRPr="006B2004">
              <w:t>:</w:t>
            </w:r>
          </w:p>
        </w:tc>
        <w:tc>
          <w:tcPr>
            <w:tcW w:w="7600" w:type="dxa"/>
            <w:shd w:val="clear" w:color="auto" w:fill="auto"/>
          </w:tcPr>
          <w:p w:rsidR="006B2004" w:rsidRPr="006B2004" w:rsidRDefault="006B2004" w:rsidP="006B2004">
            <w:pPr>
              <w:pStyle w:val="Identificao"/>
            </w:pPr>
            <w:r w:rsidRPr="006B2004">
              <w:t xml:space="preserve">DF00020737 - RAFAEL FREITAS MACHADO </w:t>
            </w:r>
          </w:p>
        </w:tc>
      </w:tr>
      <w:tr w:rsidR="006B2004" w:rsidRPr="006B2004" w:rsidTr="006B2004">
        <w:tc>
          <w:tcPr>
            <w:tcW w:w="2000" w:type="dxa"/>
            <w:shd w:val="clear" w:color="auto" w:fill="auto"/>
          </w:tcPr>
          <w:p w:rsidR="006B2004" w:rsidRPr="006B2004" w:rsidRDefault="006B2004" w:rsidP="006B2004">
            <w:pPr>
              <w:pStyle w:val="Identificao"/>
            </w:pPr>
            <w:r w:rsidRPr="006B2004">
              <w:t>ADVOGADO</w:t>
            </w:r>
          </w:p>
        </w:tc>
        <w:tc>
          <w:tcPr>
            <w:tcW w:w="300" w:type="dxa"/>
            <w:shd w:val="clear" w:color="auto" w:fill="auto"/>
          </w:tcPr>
          <w:p w:rsidR="006B2004" w:rsidRPr="006B2004" w:rsidRDefault="006B2004" w:rsidP="006B2004">
            <w:pPr>
              <w:pStyle w:val="Identificao"/>
            </w:pPr>
            <w:r w:rsidRPr="006B2004">
              <w:t>:</w:t>
            </w:r>
          </w:p>
        </w:tc>
        <w:tc>
          <w:tcPr>
            <w:tcW w:w="7600" w:type="dxa"/>
            <w:shd w:val="clear" w:color="auto" w:fill="auto"/>
          </w:tcPr>
          <w:p w:rsidR="006B2004" w:rsidRPr="006B2004" w:rsidRDefault="006B2004" w:rsidP="006B2004">
            <w:pPr>
              <w:pStyle w:val="Identificao"/>
            </w:pPr>
            <w:r w:rsidRPr="006B2004">
              <w:t xml:space="preserve">DF00022403 - LEONARDO PIMENTEL BUENO </w:t>
            </w:r>
          </w:p>
        </w:tc>
      </w:tr>
      <w:tr w:rsidR="006B2004" w:rsidRPr="006B2004" w:rsidTr="006B2004">
        <w:tc>
          <w:tcPr>
            <w:tcW w:w="2000" w:type="dxa"/>
            <w:shd w:val="clear" w:color="auto" w:fill="auto"/>
          </w:tcPr>
          <w:p w:rsidR="006B2004" w:rsidRPr="006B2004" w:rsidRDefault="006B2004" w:rsidP="006B2004">
            <w:pPr>
              <w:pStyle w:val="Identificao"/>
            </w:pPr>
            <w:r w:rsidRPr="006B2004">
              <w:t>ADVOGADO</w:t>
            </w:r>
          </w:p>
        </w:tc>
        <w:tc>
          <w:tcPr>
            <w:tcW w:w="300" w:type="dxa"/>
            <w:shd w:val="clear" w:color="auto" w:fill="auto"/>
          </w:tcPr>
          <w:p w:rsidR="006B2004" w:rsidRPr="006B2004" w:rsidRDefault="006B2004" w:rsidP="006B2004">
            <w:pPr>
              <w:pStyle w:val="Identificao"/>
            </w:pPr>
            <w:r w:rsidRPr="006B2004">
              <w:t>:</w:t>
            </w:r>
          </w:p>
        </w:tc>
        <w:tc>
          <w:tcPr>
            <w:tcW w:w="7600" w:type="dxa"/>
            <w:shd w:val="clear" w:color="auto" w:fill="auto"/>
          </w:tcPr>
          <w:p w:rsidR="006B2004" w:rsidRPr="006B2004" w:rsidRDefault="006B2004" w:rsidP="006B2004">
            <w:pPr>
              <w:pStyle w:val="Identificao"/>
            </w:pPr>
            <w:r w:rsidRPr="006B2004">
              <w:t xml:space="preserve">DF00026225 - GUILHERME CARDOSO LEITE </w:t>
            </w:r>
          </w:p>
        </w:tc>
      </w:tr>
      <w:tr w:rsidR="006B2004" w:rsidRPr="006B2004" w:rsidTr="006B2004">
        <w:tc>
          <w:tcPr>
            <w:tcW w:w="2000" w:type="dxa"/>
            <w:shd w:val="clear" w:color="auto" w:fill="auto"/>
          </w:tcPr>
          <w:p w:rsidR="006B2004" w:rsidRPr="006B2004" w:rsidRDefault="006B2004" w:rsidP="006B2004">
            <w:pPr>
              <w:pStyle w:val="Identificao"/>
            </w:pPr>
            <w:r w:rsidRPr="006B2004">
              <w:t>AGRAVADO</w:t>
            </w:r>
          </w:p>
        </w:tc>
        <w:tc>
          <w:tcPr>
            <w:tcW w:w="300" w:type="dxa"/>
            <w:shd w:val="clear" w:color="auto" w:fill="auto"/>
          </w:tcPr>
          <w:p w:rsidR="006B2004" w:rsidRPr="006B2004" w:rsidRDefault="006B2004" w:rsidP="006B2004">
            <w:pPr>
              <w:pStyle w:val="Identificao"/>
            </w:pPr>
            <w:r w:rsidRPr="006B2004">
              <w:t>:</w:t>
            </w:r>
          </w:p>
        </w:tc>
        <w:tc>
          <w:tcPr>
            <w:tcW w:w="7600" w:type="dxa"/>
            <w:shd w:val="clear" w:color="auto" w:fill="auto"/>
          </w:tcPr>
          <w:p w:rsidR="006B2004" w:rsidRPr="006B2004" w:rsidRDefault="006B2004" w:rsidP="006B2004">
            <w:pPr>
              <w:pStyle w:val="Identificao"/>
            </w:pPr>
            <w:r w:rsidRPr="006B2004">
              <w:t xml:space="preserve">UNIAO FEDERAL </w:t>
            </w:r>
          </w:p>
        </w:tc>
      </w:tr>
      <w:tr w:rsidR="006B2004" w:rsidRPr="006B2004" w:rsidTr="006B2004">
        <w:tc>
          <w:tcPr>
            <w:tcW w:w="2000" w:type="dxa"/>
            <w:shd w:val="clear" w:color="auto" w:fill="auto"/>
          </w:tcPr>
          <w:p w:rsidR="006B2004" w:rsidRPr="006B2004" w:rsidRDefault="006B2004" w:rsidP="006B2004">
            <w:pPr>
              <w:pStyle w:val="Identificao"/>
            </w:pPr>
            <w:r w:rsidRPr="006B2004">
              <w:t>PROCURADOR</w:t>
            </w:r>
          </w:p>
        </w:tc>
        <w:tc>
          <w:tcPr>
            <w:tcW w:w="300" w:type="dxa"/>
            <w:shd w:val="clear" w:color="auto" w:fill="auto"/>
          </w:tcPr>
          <w:p w:rsidR="006B2004" w:rsidRPr="006B2004" w:rsidRDefault="006B2004" w:rsidP="006B2004">
            <w:pPr>
              <w:pStyle w:val="Identificao"/>
            </w:pPr>
            <w:r w:rsidRPr="006B2004">
              <w:t>:</w:t>
            </w:r>
          </w:p>
        </w:tc>
        <w:tc>
          <w:tcPr>
            <w:tcW w:w="7600" w:type="dxa"/>
            <w:shd w:val="clear" w:color="auto" w:fill="auto"/>
          </w:tcPr>
          <w:p w:rsidR="006B2004" w:rsidRPr="006B2004" w:rsidRDefault="006B2004" w:rsidP="006B2004">
            <w:pPr>
              <w:pStyle w:val="Identificao"/>
            </w:pPr>
            <w:r w:rsidRPr="006B2004">
              <w:t xml:space="preserve">JOSÉ ROBERTO MACHADO FARIAS </w:t>
            </w:r>
          </w:p>
        </w:tc>
      </w:tr>
    </w:tbl>
    <w:p w:rsidR="006B2004" w:rsidRDefault="006B2004" w:rsidP="006B2004">
      <w:pPr>
        <w:pStyle w:val="Identificao"/>
      </w:pPr>
    </w:p>
    <w:p w:rsidR="006B2004" w:rsidRDefault="006B2004" w:rsidP="006B2004">
      <w:pPr>
        <w:pStyle w:val="Identificao"/>
      </w:pPr>
    </w:p>
    <w:p w:rsidR="006B2004" w:rsidRPr="004553AA" w:rsidRDefault="006B2004" w:rsidP="006B2004">
      <w:pPr>
        <w:pStyle w:val="centralizar"/>
        <w:spacing w:before="80" w:after="80"/>
        <w:rPr>
          <w:rFonts w:cs="Arial"/>
          <w:sz w:val="28"/>
          <w:szCs w:val="28"/>
        </w:rPr>
      </w:pPr>
      <w:r w:rsidRPr="004553AA">
        <w:rPr>
          <w:rFonts w:cs="Arial"/>
          <w:sz w:val="28"/>
          <w:szCs w:val="28"/>
        </w:rPr>
        <w:t>D E C I S Ã O</w:t>
      </w:r>
    </w:p>
    <w:p w:rsidR="006B2004" w:rsidRDefault="006B2004" w:rsidP="006B2004">
      <w:pPr>
        <w:pStyle w:val="Pargrafo"/>
        <w:widowControl w:val="0"/>
        <w:spacing w:before="0" w:after="0" w:line="360" w:lineRule="auto"/>
        <w:rPr>
          <w:rFonts w:cs="Arial"/>
          <w:bCs/>
          <w:sz w:val="25"/>
          <w:szCs w:val="25"/>
        </w:rPr>
      </w:pPr>
    </w:p>
    <w:p w:rsidR="006B2004" w:rsidRPr="004553AA" w:rsidRDefault="006B2004" w:rsidP="006B2004">
      <w:pPr>
        <w:pStyle w:val="Pargrafo"/>
        <w:widowControl w:val="0"/>
        <w:spacing w:before="0" w:after="0" w:line="360" w:lineRule="auto"/>
        <w:rPr>
          <w:sz w:val="25"/>
          <w:szCs w:val="25"/>
        </w:rPr>
      </w:pPr>
      <w:r w:rsidRPr="004553AA">
        <w:rPr>
          <w:rFonts w:cs="Arial"/>
          <w:bCs/>
          <w:sz w:val="25"/>
          <w:szCs w:val="25"/>
        </w:rPr>
        <w:t>Trata-se de agravo de instrumento, com pedido de</w:t>
      </w:r>
      <w:r>
        <w:rPr>
          <w:rFonts w:cs="Arial"/>
          <w:bCs/>
          <w:sz w:val="25"/>
          <w:szCs w:val="25"/>
        </w:rPr>
        <w:t xml:space="preserve"> antecipação da tutela recursal, interposto por THE JEFFREY GROUP BRASIL LTDA</w:t>
      </w:r>
      <w:r w:rsidRPr="004553AA">
        <w:rPr>
          <w:rFonts w:cs="Arial"/>
          <w:bCs/>
          <w:sz w:val="25"/>
          <w:szCs w:val="25"/>
        </w:rPr>
        <w:t xml:space="preserve"> contra decisão proferida pelo Juízo Federal 14ª Vara Federal da Seção Judiciária do Distrito Federal, que, nos autos da Ação Civil Pública por Ato de Improbidade Administrativa nº 50018-83.2016.4.01.3400, </w:t>
      </w:r>
      <w:r w:rsidRPr="004553AA">
        <w:rPr>
          <w:rFonts w:cs="Arial"/>
          <w:bCs/>
          <w:sz w:val="25"/>
          <w:szCs w:val="25"/>
          <w:u w:val="single"/>
        </w:rPr>
        <w:t>deferiu</w:t>
      </w:r>
      <w:r w:rsidRPr="004553AA">
        <w:rPr>
          <w:rFonts w:cs="Arial"/>
          <w:bCs/>
          <w:sz w:val="25"/>
          <w:szCs w:val="25"/>
        </w:rPr>
        <w:t xml:space="preserve"> a medida liminar ali requerida, para decretar </w:t>
      </w:r>
      <w:r w:rsidRPr="004553AA">
        <w:rPr>
          <w:sz w:val="25"/>
          <w:szCs w:val="25"/>
        </w:rPr>
        <w:t>a indisponibilidade dos bens e ativos financeiros dos demandados, incluindo a ora agravante, até o valor de R$ 31.556.955,75 (trinta e um milhões, quinhentos e cinquenta e seis mil, novecentos e cinquenta e cinco reais e setenta e cinco centavos).</w:t>
      </w:r>
    </w:p>
    <w:p w:rsidR="006B2004" w:rsidRPr="004553AA" w:rsidRDefault="006B2004" w:rsidP="006B2004">
      <w:pPr>
        <w:pStyle w:val="Pargrafo"/>
        <w:spacing w:before="0" w:after="0" w:line="360" w:lineRule="auto"/>
        <w:rPr>
          <w:rFonts w:cs="Arial"/>
          <w:bCs/>
          <w:sz w:val="25"/>
          <w:szCs w:val="25"/>
        </w:rPr>
      </w:pPr>
      <w:r w:rsidRPr="004553AA">
        <w:rPr>
          <w:rFonts w:cs="Arial"/>
          <w:bCs/>
          <w:sz w:val="25"/>
          <w:szCs w:val="25"/>
        </w:rPr>
        <w:t>Sustenta</w:t>
      </w:r>
      <w:r>
        <w:rPr>
          <w:rFonts w:cs="Arial"/>
          <w:bCs/>
          <w:sz w:val="25"/>
          <w:szCs w:val="25"/>
        </w:rPr>
        <w:t xml:space="preserve"> a agravante</w:t>
      </w:r>
      <w:r w:rsidRPr="004553AA">
        <w:rPr>
          <w:rFonts w:cs="Arial"/>
          <w:bCs/>
          <w:sz w:val="25"/>
          <w:szCs w:val="25"/>
        </w:rPr>
        <w:t xml:space="preserve">, em síntese, que a decisão agravada merece ser </w:t>
      </w:r>
      <w:r w:rsidRPr="004553AA">
        <w:rPr>
          <w:rFonts w:cs="Arial"/>
          <w:bCs/>
          <w:sz w:val="25"/>
          <w:szCs w:val="25"/>
        </w:rPr>
        <w:br/>
        <w:t xml:space="preserve">reformada, eis que ausentes os pressupostos necessários à concessão da medida </w:t>
      </w:r>
      <w:r w:rsidRPr="004553AA">
        <w:rPr>
          <w:rFonts w:cs="Arial"/>
          <w:bCs/>
          <w:sz w:val="25"/>
          <w:szCs w:val="25"/>
        </w:rPr>
        <w:br/>
        <w:t>constritiva.</w:t>
      </w:r>
    </w:p>
    <w:p w:rsidR="006B2004" w:rsidRPr="004553AA" w:rsidRDefault="006B2004" w:rsidP="006B2004">
      <w:pPr>
        <w:pStyle w:val="Pargrafo"/>
        <w:spacing w:before="0" w:after="0" w:line="360" w:lineRule="auto"/>
        <w:rPr>
          <w:rFonts w:cs="Arial"/>
          <w:bCs/>
          <w:sz w:val="25"/>
          <w:szCs w:val="25"/>
        </w:rPr>
      </w:pPr>
      <w:r w:rsidRPr="004553AA">
        <w:rPr>
          <w:rFonts w:cs="Arial"/>
          <w:bCs/>
          <w:sz w:val="25"/>
          <w:szCs w:val="25"/>
        </w:rPr>
        <w:t>Relatado no que interessa, decido.</w:t>
      </w:r>
    </w:p>
    <w:p w:rsidR="006B2004" w:rsidRPr="004553AA" w:rsidRDefault="006B2004" w:rsidP="006B2004">
      <w:pPr>
        <w:pStyle w:val="Pargrafo"/>
        <w:widowControl w:val="0"/>
        <w:spacing w:before="0" w:after="0" w:line="360" w:lineRule="auto"/>
        <w:rPr>
          <w:sz w:val="25"/>
          <w:szCs w:val="25"/>
        </w:rPr>
      </w:pPr>
      <w:r w:rsidRPr="004553AA">
        <w:rPr>
          <w:sz w:val="25"/>
          <w:szCs w:val="25"/>
        </w:rPr>
        <w:t>Nesse juízo de cognição primária, vislumbro a existência de razão, em parte, aos agravantes.</w:t>
      </w:r>
    </w:p>
    <w:p w:rsidR="006B2004" w:rsidRPr="004553AA" w:rsidRDefault="006B2004" w:rsidP="006B2004">
      <w:pPr>
        <w:pStyle w:val="Pargrafo"/>
        <w:widowControl w:val="0"/>
        <w:spacing w:before="0" w:after="0" w:line="360" w:lineRule="auto"/>
        <w:rPr>
          <w:sz w:val="25"/>
          <w:szCs w:val="25"/>
        </w:rPr>
      </w:pPr>
      <w:r w:rsidRPr="004553AA">
        <w:rPr>
          <w:sz w:val="25"/>
          <w:szCs w:val="25"/>
        </w:rPr>
        <w:t xml:space="preserve">Com efeito, lastreando-se no art. 7º da Lei 8.429/1992, para a concessão de medida cautelar com o fim de se garantir o efetivo resultado do processo, não se faz necessária a comprovação de que o réu está dilapidando o seu patrimônio ou está na iminência de fazê-lo, eis que o </w:t>
      </w:r>
      <w:proofErr w:type="spellStart"/>
      <w:r w:rsidRPr="004553AA">
        <w:rPr>
          <w:i/>
          <w:sz w:val="25"/>
          <w:szCs w:val="25"/>
        </w:rPr>
        <w:t>periculum</w:t>
      </w:r>
      <w:proofErr w:type="spellEnd"/>
      <w:r w:rsidRPr="004553AA">
        <w:rPr>
          <w:i/>
          <w:sz w:val="25"/>
          <w:szCs w:val="25"/>
        </w:rPr>
        <w:t xml:space="preserve"> in mora</w:t>
      </w:r>
      <w:r w:rsidRPr="004553AA">
        <w:rPr>
          <w:sz w:val="25"/>
          <w:szCs w:val="25"/>
        </w:rPr>
        <w:t xml:space="preserve"> se encontra implícito no aludido </w:t>
      </w:r>
      <w:r w:rsidRPr="004553AA">
        <w:rPr>
          <w:sz w:val="25"/>
          <w:szCs w:val="25"/>
        </w:rPr>
        <w:lastRenderedPageBreak/>
        <w:t>dispositivo legal, sendo perfeitamente possível que o julgador - de forma fundamentada - decrete a indisponibilidade de seus bens quando presentes robustos indícios de improbidade administrativa (</w:t>
      </w:r>
      <w:proofErr w:type="spellStart"/>
      <w:r w:rsidRPr="004553AA">
        <w:rPr>
          <w:i/>
          <w:sz w:val="25"/>
          <w:szCs w:val="25"/>
        </w:rPr>
        <w:t>fumus</w:t>
      </w:r>
      <w:proofErr w:type="spellEnd"/>
      <w:r w:rsidRPr="004553AA">
        <w:rPr>
          <w:i/>
          <w:sz w:val="25"/>
          <w:szCs w:val="25"/>
        </w:rPr>
        <w:t xml:space="preserve"> </w:t>
      </w:r>
      <w:proofErr w:type="spellStart"/>
      <w:r w:rsidRPr="004553AA">
        <w:rPr>
          <w:i/>
          <w:sz w:val="25"/>
          <w:szCs w:val="25"/>
        </w:rPr>
        <w:t>boni</w:t>
      </w:r>
      <w:proofErr w:type="spellEnd"/>
      <w:r w:rsidRPr="004553AA">
        <w:rPr>
          <w:i/>
          <w:sz w:val="25"/>
          <w:szCs w:val="25"/>
        </w:rPr>
        <w:t xml:space="preserve"> </w:t>
      </w:r>
      <w:proofErr w:type="spellStart"/>
      <w:r w:rsidRPr="004553AA">
        <w:rPr>
          <w:i/>
          <w:sz w:val="25"/>
          <w:szCs w:val="25"/>
        </w:rPr>
        <w:t>iuris</w:t>
      </w:r>
      <w:proofErr w:type="spellEnd"/>
      <w:r w:rsidRPr="004553AA">
        <w:rPr>
          <w:sz w:val="25"/>
          <w:szCs w:val="25"/>
        </w:rPr>
        <w:t>).</w:t>
      </w:r>
    </w:p>
    <w:p w:rsidR="006B2004" w:rsidRPr="004553AA" w:rsidRDefault="006B2004" w:rsidP="006B2004">
      <w:pPr>
        <w:pStyle w:val="Pargrafo"/>
        <w:widowControl w:val="0"/>
        <w:spacing w:before="0" w:after="0" w:line="360" w:lineRule="auto"/>
        <w:rPr>
          <w:sz w:val="25"/>
          <w:szCs w:val="25"/>
        </w:rPr>
      </w:pPr>
      <w:r w:rsidRPr="004553AA">
        <w:rPr>
          <w:sz w:val="25"/>
          <w:szCs w:val="25"/>
        </w:rPr>
        <w:t xml:space="preserve">Para esse momento processual, verifica-se que, </w:t>
      </w:r>
      <w:r w:rsidRPr="004553AA">
        <w:rPr>
          <w:i/>
          <w:sz w:val="25"/>
          <w:szCs w:val="25"/>
        </w:rPr>
        <w:t xml:space="preserve">in </w:t>
      </w:r>
      <w:proofErr w:type="spellStart"/>
      <w:r w:rsidRPr="004553AA">
        <w:rPr>
          <w:i/>
          <w:sz w:val="25"/>
          <w:szCs w:val="25"/>
        </w:rPr>
        <w:t>casu</w:t>
      </w:r>
      <w:proofErr w:type="spellEnd"/>
      <w:r w:rsidRPr="004553AA">
        <w:rPr>
          <w:sz w:val="25"/>
          <w:szCs w:val="25"/>
        </w:rPr>
        <w:t>, a decretação cautelar da indisponibilidade dos bens da parte agravante tem fundamento no Parecer de Avaliação de Regularidade do Ministério do Turismo nº 0094/2012, em Parecer Técnico da Secretaria Nacional de Programas de Desenvolvimento do Turismo e no Relatório do Tomador de Contas Especial nº 011/2015, que, a priori, comprovam irregularidades praticadas na execução do Convênio 723828/2009, celebrado entre o Ministério do Turismo e a Fundação Universa - FUNIVERSA, caracterizando malversação de recursos públicos.</w:t>
      </w:r>
    </w:p>
    <w:p w:rsidR="006B2004" w:rsidRPr="004553AA" w:rsidRDefault="006B2004" w:rsidP="006B2004">
      <w:pPr>
        <w:pStyle w:val="Pargrafo"/>
        <w:widowControl w:val="0"/>
        <w:spacing w:before="0" w:after="0" w:line="360" w:lineRule="auto"/>
        <w:rPr>
          <w:rFonts w:cs="Arial"/>
          <w:sz w:val="25"/>
          <w:szCs w:val="25"/>
        </w:rPr>
      </w:pPr>
      <w:r w:rsidRPr="004553AA">
        <w:rPr>
          <w:sz w:val="25"/>
          <w:szCs w:val="25"/>
        </w:rPr>
        <w:t>Contudo, apesar da existência de indícios fortes, na ação principal, da prática de improbidade administrativa que cause enriquecimento ilícito ou dano ao erário pelos réus, justificando a decretação de indisponibilidade de bens</w:t>
      </w:r>
      <w:r w:rsidRPr="004553AA">
        <w:rPr>
          <w:rFonts w:cs="Arial"/>
          <w:sz w:val="25"/>
          <w:szCs w:val="25"/>
        </w:rPr>
        <w:t xml:space="preserve">, faz-se necessário ressaltar que a medida de indisponibilidade dos bens liminarmente decretada em sede de ação de improbidade não deve incidir </w:t>
      </w:r>
      <w:r w:rsidRPr="004553AA">
        <w:rPr>
          <w:sz w:val="25"/>
          <w:szCs w:val="25"/>
        </w:rPr>
        <w:t>sobre valores necessários à continuidade da atividade empresarial.</w:t>
      </w:r>
    </w:p>
    <w:p w:rsidR="006B2004" w:rsidRPr="004553AA" w:rsidRDefault="006B2004" w:rsidP="006B2004">
      <w:pPr>
        <w:pStyle w:val="Pargrafo"/>
        <w:spacing w:before="0" w:after="0" w:line="360" w:lineRule="auto"/>
        <w:rPr>
          <w:sz w:val="25"/>
          <w:szCs w:val="25"/>
        </w:rPr>
      </w:pPr>
      <w:r w:rsidRPr="004553AA">
        <w:rPr>
          <w:sz w:val="25"/>
          <w:szCs w:val="25"/>
        </w:rPr>
        <w:t xml:space="preserve">Logo, a medida constritiva deve ser limitada para permitir que a empresa </w:t>
      </w:r>
      <w:r>
        <w:rPr>
          <w:rFonts w:cs="Arial"/>
          <w:bCs/>
          <w:sz w:val="25"/>
          <w:szCs w:val="25"/>
        </w:rPr>
        <w:t>THE JEFFREY GROUP BRASIL LTDA</w:t>
      </w:r>
      <w:r w:rsidRPr="004553AA">
        <w:rPr>
          <w:rFonts w:cs="Arial"/>
          <w:bCs/>
          <w:sz w:val="25"/>
          <w:szCs w:val="25"/>
        </w:rPr>
        <w:t xml:space="preserve"> </w:t>
      </w:r>
      <w:r w:rsidRPr="004553AA">
        <w:rPr>
          <w:sz w:val="25"/>
          <w:szCs w:val="25"/>
        </w:rPr>
        <w:t xml:space="preserve">tenha disponibilidade de caixa para fazer frente a seus compromissos comerciais, trabalhistas e tributários. </w:t>
      </w:r>
    </w:p>
    <w:p w:rsidR="006B2004" w:rsidRPr="004553AA" w:rsidRDefault="006B2004" w:rsidP="006B2004">
      <w:pPr>
        <w:pStyle w:val="Pargrafo"/>
        <w:widowControl w:val="0"/>
        <w:spacing w:before="0" w:after="0" w:line="360" w:lineRule="auto"/>
        <w:rPr>
          <w:sz w:val="25"/>
          <w:szCs w:val="25"/>
        </w:rPr>
      </w:pPr>
      <w:r w:rsidRPr="004553AA">
        <w:rPr>
          <w:sz w:val="25"/>
          <w:szCs w:val="25"/>
        </w:rPr>
        <w:t>Nesse sentido, merecem realce os seguintes precedentes jurisprudenciais deste Tribunal Regional Federal:</w:t>
      </w:r>
    </w:p>
    <w:p w:rsidR="006B2004" w:rsidRDefault="006B2004" w:rsidP="006B2004">
      <w:pPr>
        <w:pStyle w:val="Pargrafo"/>
        <w:spacing w:before="0" w:after="0"/>
        <w:ind w:left="1985" w:firstLine="0"/>
      </w:pPr>
    </w:p>
    <w:p w:rsidR="006B2004" w:rsidRPr="004553AA" w:rsidRDefault="006B2004" w:rsidP="006B2004">
      <w:pPr>
        <w:pStyle w:val="Pargrafo"/>
        <w:spacing w:before="0" w:after="0"/>
        <w:ind w:left="1985" w:firstLine="0"/>
        <w:rPr>
          <w:szCs w:val="22"/>
        </w:rPr>
      </w:pPr>
      <w:r w:rsidRPr="004553AA">
        <w:rPr>
          <w:szCs w:val="22"/>
        </w:rPr>
        <w:t xml:space="preserve">PROCESSUAL </w:t>
      </w:r>
      <w:r w:rsidRPr="004553AA">
        <w:rPr>
          <w:bCs/>
          <w:szCs w:val="22"/>
        </w:rPr>
        <w:t>CIVIL</w:t>
      </w:r>
      <w:r w:rsidRPr="004553AA">
        <w:rPr>
          <w:szCs w:val="22"/>
        </w:rPr>
        <w:t xml:space="preserve">. IMPROBIDADE ADMINISTRATIVA. </w:t>
      </w:r>
      <w:r w:rsidRPr="004553AA">
        <w:rPr>
          <w:bCs/>
          <w:szCs w:val="22"/>
        </w:rPr>
        <w:t>AGRAVO</w:t>
      </w:r>
      <w:r w:rsidRPr="004553AA">
        <w:rPr>
          <w:szCs w:val="22"/>
        </w:rPr>
        <w:t xml:space="preserve"> DE INSTRUMENTO. </w:t>
      </w:r>
      <w:r w:rsidRPr="004553AA">
        <w:rPr>
          <w:bCs/>
          <w:szCs w:val="22"/>
        </w:rPr>
        <w:t>INDISPONIBILIDADE</w:t>
      </w:r>
      <w:r w:rsidRPr="004553AA">
        <w:rPr>
          <w:szCs w:val="22"/>
        </w:rPr>
        <w:t xml:space="preserve"> DE </w:t>
      </w:r>
      <w:r w:rsidRPr="004553AA">
        <w:rPr>
          <w:bCs/>
          <w:szCs w:val="22"/>
        </w:rPr>
        <w:t>BENS</w:t>
      </w:r>
      <w:r w:rsidRPr="004553AA">
        <w:rPr>
          <w:szCs w:val="22"/>
        </w:rPr>
        <w:t xml:space="preserve">. </w:t>
      </w:r>
      <w:r w:rsidRPr="004553AA">
        <w:rPr>
          <w:i/>
          <w:szCs w:val="22"/>
        </w:rPr>
        <w:t>FUMUS BONI IURIS</w:t>
      </w:r>
      <w:r w:rsidRPr="004553AA">
        <w:rPr>
          <w:szCs w:val="22"/>
        </w:rPr>
        <w:t xml:space="preserve">. INDÍCIOS DA PRÁTICA DE ATO DE IMPROBIDADE. </w:t>
      </w:r>
      <w:r w:rsidRPr="004553AA">
        <w:rPr>
          <w:i/>
          <w:szCs w:val="22"/>
        </w:rPr>
        <w:t>PERICULUM IN MORA</w:t>
      </w:r>
      <w:r w:rsidRPr="004553AA">
        <w:rPr>
          <w:szCs w:val="22"/>
        </w:rPr>
        <w:t xml:space="preserve"> IMPLÍCITO (ART. 7º, LEI 8.429/92). DEFERIMENTO DA MEDIDA. LIMITAÇÃO. PROVIMENTO PARCIAL. </w:t>
      </w:r>
    </w:p>
    <w:p w:rsidR="006B2004" w:rsidRPr="004553AA" w:rsidRDefault="006B2004" w:rsidP="006B2004">
      <w:pPr>
        <w:pStyle w:val="Pargrafo"/>
        <w:spacing w:before="0" w:after="0"/>
        <w:ind w:left="1985" w:firstLine="0"/>
        <w:rPr>
          <w:szCs w:val="22"/>
        </w:rPr>
      </w:pPr>
      <w:r w:rsidRPr="004553AA">
        <w:rPr>
          <w:szCs w:val="22"/>
        </w:rPr>
        <w:t>(...)</w:t>
      </w:r>
    </w:p>
    <w:p w:rsidR="006B2004" w:rsidRPr="004553AA" w:rsidRDefault="006B2004" w:rsidP="006B2004">
      <w:pPr>
        <w:pStyle w:val="Pargrafo"/>
        <w:spacing w:before="0" w:after="0"/>
        <w:ind w:left="1985" w:firstLine="0"/>
        <w:rPr>
          <w:szCs w:val="22"/>
        </w:rPr>
      </w:pPr>
      <w:r w:rsidRPr="004553AA">
        <w:rPr>
          <w:szCs w:val="22"/>
        </w:rPr>
        <w:t xml:space="preserve">6. A constrição judicial não deve abranger a totalidade de </w:t>
      </w:r>
      <w:r w:rsidRPr="004553AA">
        <w:rPr>
          <w:bCs/>
          <w:szCs w:val="22"/>
        </w:rPr>
        <w:t>bens</w:t>
      </w:r>
      <w:r w:rsidRPr="004553AA">
        <w:rPr>
          <w:szCs w:val="22"/>
        </w:rPr>
        <w:t xml:space="preserve"> dos requeridos, ora agravados, indiscriminadamente, impossibilitando-os de proverem a própria subsistência e de seus familiares. Assim, em relação à agravada </w:t>
      </w:r>
      <w:r w:rsidRPr="004553AA">
        <w:rPr>
          <w:bCs/>
          <w:szCs w:val="22"/>
        </w:rPr>
        <w:t>pessoa</w:t>
      </w:r>
      <w:r w:rsidRPr="004553AA">
        <w:rPr>
          <w:szCs w:val="22"/>
        </w:rPr>
        <w:t xml:space="preserve"> </w:t>
      </w:r>
      <w:r w:rsidRPr="004553AA">
        <w:rPr>
          <w:bCs/>
          <w:szCs w:val="22"/>
        </w:rPr>
        <w:t>jurídica</w:t>
      </w:r>
      <w:r w:rsidRPr="004553AA">
        <w:rPr>
          <w:szCs w:val="22"/>
        </w:rPr>
        <w:t xml:space="preserve">, mister se faz a autorização para movimentação dos </w:t>
      </w:r>
      <w:r w:rsidRPr="004553AA">
        <w:rPr>
          <w:bCs/>
          <w:szCs w:val="22"/>
        </w:rPr>
        <w:t>ativos</w:t>
      </w:r>
      <w:r w:rsidRPr="004553AA">
        <w:rPr>
          <w:szCs w:val="22"/>
        </w:rPr>
        <w:t xml:space="preserve"> </w:t>
      </w:r>
      <w:r w:rsidRPr="004553AA">
        <w:rPr>
          <w:bCs/>
          <w:szCs w:val="22"/>
        </w:rPr>
        <w:t>financeiros</w:t>
      </w:r>
      <w:r w:rsidRPr="004553AA">
        <w:rPr>
          <w:szCs w:val="22"/>
        </w:rPr>
        <w:t xml:space="preserve"> para pagamento de fornecedores e funcionários da empresa, a fim de evitar que venha a ter sua atividade comercial inviabilizada, o que deverá ser devidamente comprovado nos autos principais e, quanto aos agravados pessoas físicas, não pode incidir sobre verbas comprovadamente de caráter alimentar, provenientes de vencimentos, subsídios, salários, remunerações, proventos de aposentadoria e pensões e depósitos em </w:t>
      </w:r>
      <w:r w:rsidRPr="004553AA">
        <w:rPr>
          <w:szCs w:val="22"/>
        </w:rPr>
        <w:lastRenderedPageBreak/>
        <w:t xml:space="preserve">caderneta de poupança, até o limite de 40 (quarenta) salários mínimos, nos termos do art. 833, IV e X, do Novo Código de Processo </w:t>
      </w:r>
      <w:r w:rsidRPr="004553AA">
        <w:rPr>
          <w:bCs/>
          <w:szCs w:val="22"/>
        </w:rPr>
        <w:t>Civil</w:t>
      </w:r>
      <w:r w:rsidRPr="004553AA">
        <w:rPr>
          <w:szCs w:val="22"/>
        </w:rPr>
        <w:t xml:space="preserve">. Precedentes deste Tribunal e do Superior Tribunal de Justiça. </w:t>
      </w:r>
    </w:p>
    <w:p w:rsidR="006B2004" w:rsidRPr="004553AA" w:rsidRDefault="006B2004" w:rsidP="006B2004">
      <w:pPr>
        <w:pStyle w:val="Pargrafo"/>
        <w:spacing w:before="0" w:after="0"/>
        <w:ind w:left="1985" w:firstLine="0"/>
        <w:rPr>
          <w:szCs w:val="22"/>
        </w:rPr>
      </w:pPr>
      <w:r w:rsidRPr="004553AA">
        <w:rPr>
          <w:szCs w:val="22"/>
        </w:rPr>
        <w:t xml:space="preserve">7. </w:t>
      </w:r>
      <w:r w:rsidRPr="004553AA">
        <w:rPr>
          <w:bCs/>
          <w:szCs w:val="22"/>
        </w:rPr>
        <w:t>Agravo</w:t>
      </w:r>
      <w:r w:rsidRPr="004553AA">
        <w:rPr>
          <w:szCs w:val="22"/>
        </w:rPr>
        <w:t xml:space="preserve"> de instrumento parcialmente provido (AG 059486-57.2014.4.01.0000/DF, Relator Juiz Federal Marcelo Rebello Pinheiro – Convocado, DJF1 de 28/10/2016).</w:t>
      </w:r>
    </w:p>
    <w:p w:rsidR="006B2004" w:rsidRPr="004553AA" w:rsidRDefault="006B2004" w:rsidP="006B2004">
      <w:pPr>
        <w:pStyle w:val="Pargrafo"/>
        <w:spacing w:before="0" w:after="0"/>
        <w:ind w:left="1985" w:firstLine="0"/>
        <w:rPr>
          <w:szCs w:val="22"/>
        </w:rPr>
      </w:pPr>
      <w:r w:rsidRPr="004553AA">
        <w:rPr>
          <w:szCs w:val="22"/>
        </w:rPr>
        <w:t xml:space="preserve"> </w:t>
      </w:r>
    </w:p>
    <w:p w:rsidR="006B2004" w:rsidRPr="004553AA" w:rsidRDefault="006B2004" w:rsidP="006B2004">
      <w:pPr>
        <w:pStyle w:val="Pargrafo"/>
        <w:spacing w:before="0" w:after="0"/>
        <w:ind w:left="1985" w:firstLine="0"/>
        <w:rPr>
          <w:szCs w:val="22"/>
        </w:rPr>
      </w:pPr>
      <w:r w:rsidRPr="004553AA">
        <w:rPr>
          <w:szCs w:val="22"/>
        </w:rPr>
        <w:t xml:space="preserve">PROCESSO </w:t>
      </w:r>
      <w:r w:rsidRPr="004553AA">
        <w:rPr>
          <w:bCs/>
          <w:szCs w:val="22"/>
        </w:rPr>
        <w:t>CIVIL</w:t>
      </w:r>
      <w:r w:rsidRPr="004553AA">
        <w:rPr>
          <w:szCs w:val="22"/>
        </w:rPr>
        <w:t xml:space="preserve">. </w:t>
      </w:r>
      <w:r w:rsidRPr="004553AA">
        <w:rPr>
          <w:bCs/>
          <w:szCs w:val="22"/>
        </w:rPr>
        <w:t>AGRAVO</w:t>
      </w:r>
      <w:r w:rsidRPr="004553AA">
        <w:rPr>
          <w:szCs w:val="22"/>
        </w:rPr>
        <w:t xml:space="preserve"> DE INSTRUMENTO. IMPROBIDADE ADMINISTRATIVA. LEI Nº 8.429/92. </w:t>
      </w:r>
      <w:r w:rsidRPr="004553AA">
        <w:rPr>
          <w:bCs/>
          <w:szCs w:val="22"/>
        </w:rPr>
        <w:t>INDISPONIBILIDADE</w:t>
      </w:r>
      <w:r w:rsidRPr="004553AA">
        <w:rPr>
          <w:szCs w:val="22"/>
        </w:rPr>
        <w:t xml:space="preserve"> DE </w:t>
      </w:r>
      <w:r w:rsidRPr="004553AA">
        <w:rPr>
          <w:bCs/>
          <w:szCs w:val="22"/>
        </w:rPr>
        <w:t>BENS</w:t>
      </w:r>
      <w:r w:rsidRPr="004553AA">
        <w:rPr>
          <w:szCs w:val="22"/>
        </w:rPr>
        <w:t xml:space="preserve">. PRESENÇA DO FUMUS BONI IURIS. PERICULUM IN MORA PRESUMIDO. EXCLUSÃO DOS VALORES RELATIVOS A DESPESAS OPERACIONAIS DA EMPRESA. </w:t>
      </w:r>
      <w:r w:rsidRPr="004553AA">
        <w:rPr>
          <w:bCs/>
          <w:szCs w:val="22"/>
        </w:rPr>
        <w:t>AGRAVO</w:t>
      </w:r>
      <w:r w:rsidRPr="004553AA">
        <w:rPr>
          <w:szCs w:val="22"/>
        </w:rPr>
        <w:t xml:space="preserve"> DE INSTRUMENTO PARCIALMENTE PROVIDO. </w:t>
      </w:r>
      <w:r w:rsidRPr="004553AA">
        <w:rPr>
          <w:szCs w:val="22"/>
        </w:rPr>
        <w:br/>
        <w:t xml:space="preserve">1. Para a concessão de medida liminar destinada à decretação da </w:t>
      </w:r>
      <w:r w:rsidRPr="004553AA">
        <w:rPr>
          <w:bCs/>
          <w:szCs w:val="22"/>
        </w:rPr>
        <w:t>indisponibilidade</w:t>
      </w:r>
      <w:r w:rsidRPr="004553AA">
        <w:rPr>
          <w:szCs w:val="22"/>
        </w:rPr>
        <w:t xml:space="preserve"> de </w:t>
      </w:r>
      <w:r w:rsidRPr="004553AA">
        <w:rPr>
          <w:bCs/>
          <w:szCs w:val="22"/>
        </w:rPr>
        <w:t>bens</w:t>
      </w:r>
      <w:r w:rsidRPr="004553AA">
        <w:rPr>
          <w:szCs w:val="22"/>
        </w:rPr>
        <w:t xml:space="preserve">, faz-se necessária a presença do requisito do </w:t>
      </w:r>
      <w:proofErr w:type="spellStart"/>
      <w:r w:rsidRPr="004553AA">
        <w:rPr>
          <w:i/>
          <w:szCs w:val="22"/>
        </w:rPr>
        <w:t>fumus</w:t>
      </w:r>
      <w:proofErr w:type="spellEnd"/>
      <w:r w:rsidRPr="004553AA">
        <w:rPr>
          <w:i/>
          <w:szCs w:val="22"/>
        </w:rPr>
        <w:t xml:space="preserve"> </w:t>
      </w:r>
      <w:proofErr w:type="spellStart"/>
      <w:r w:rsidRPr="004553AA">
        <w:rPr>
          <w:i/>
          <w:szCs w:val="22"/>
        </w:rPr>
        <w:t>boni</w:t>
      </w:r>
      <w:proofErr w:type="spellEnd"/>
      <w:r w:rsidRPr="004553AA">
        <w:rPr>
          <w:i/>
          <w:szCs w:val="22"/>
        </w:rPr>
        <w:t xml:space="preserve"> </w:t>
      </w:r>
      <w:proofErr w:type="spellStart"/>
      <w:r w:rsidRPr="004553AA">
        <w:rPr>
          <w:i/>
          <w:szCs w:val="22"/>
        </w:rPr>
        <w:t>iuris</w:t>
      </w:r>
      <w:proofErr w:type="spellEnd"/>
      <w:r w:rsidRPr="004553AA">
        <w:rPr>
          <w:szCs w:val="22"/>
        </w:rPr>
        <w:t xml:space="preserve"> e do </w:t>
      </w:r>
      <w:proofErr w:type="spellStart"/>
      <w:r w:rsidRPr="004553AA">
        <w:rPr>
          <w:i/>
          <w:szCs w:val="22"/>
        </w:rPr>
        <w:t>periculum</w:t>
      </w:r>
      <w:proofErr w:type="spellEnd"/>
      <w:r w:rsidRPr="004553AA">
        <w:rPr>
          <w:i/>
          <w:szCs w:val="22"/>
        </w:rPr>
        <w:t xml:space="preserve"> in mora</w:t>
      </w:r>
      <w:r w:rsidRPr="004553AA">
        <w:rPr>
          <w:szCs w:val="22"/>
        </w:rPr>
        <w:t xml:space="preserve">. </w:t>
      </w:r>
    </w:p>
    <w:p w:rsidR="006B2004" w:rsidRPr="004553AA" w:rsidRDefault="006B2004" w:rsidP="006B2004">
      <w:pPr>
        <w:pStyle w:val="Pargrafo"/>
        <w:spacing w:before="0" w:after="0"/>
        <w:ind w:left="1985" w:firstLine="0"/>
        <w:rPr>
          <w:szCs w:val="22"/>
        </w:rPr>
      </w:pPr>
      <w:r w:rsidRPr="004553AA">
        <w:rPr>
          <w:szCs w:val="22"/>
        </w:rPr>
        <w:t xml:space="preserve">2. No caso, está presente o requisito do </w:t>
      </w:r>
      <w:proofErr w:type="spellStart"/>
      <w:r w:rsidRPr="004553AA">
        <w:rPr>
          <w:i/>
          <w:szCs w:val="22"/>
        </w:rPr>
        <w:t>fumus</w:t>
      </w:r>
      <w:proofErr w:type="spellEnd"/>
      <w:r w:rsidRPr="004553AA">
        <w:rPr>
          <w:i/>
          <w:szCs w:val="22"/>
        </w:rPr>
        <w:t xml:space="preserve"> </w:t>
      </w:r>
      <w:proofErr w:type="spellStart"/>
      <w:r w:rsidRPr="004553AA">
        <w:rPr>
          <w:i/>
          <w:szCs w:val="22"/>
        </w:rPr>
        <w:t>boni</w:t>
      </w:r>
      <w:proofErr w:type="spellEnd"/>
      <w:r w:rsidRPr="004553AA">
        <w:rPr>
          <w:i/>
          <w:szCs w:val="22"/>
        </w:rPr>
        <w:t xml:space="preserve"> </w:t>
      </w:r>
      <w:proofErr w:type="spellStart"/>
      <w:r w:rsidRPr="004553AA">
        <w:rPr>
          <w:i/>
          <w:szCs w:val="22"/>
        </w:rPr>
        <w:t>iuris</w:t>
      </w:r>
      <w:proofErr w:type="spellEnd"/>
      <w:r w:rsidRPr="004553AA">
        <w:rPr>
          <w:szCs w:val="22"/>
        </w:rPr>
        <w:t xml:space="preserve">, consubstanciado na plausibilidade do direito pleiteado, conforme fundamentos da </w:t>
      </w:r>
      <w:proofErr w:type="spellStart"/>
      <w:r w:rsidRPr="004553AA">
        <w:rPr>
          <w:szCs w:val="22"/>
        </w:rPr>
        <w:t>r.</w:t>
      </w:r>
      <w:proofErr w:type="spellEnd"/>
      <w:r w:rsidRPr="004553AA">
        <w:rPr>
          <w:szCs w:val="22"/>
        </w:rPr>
        <w:t xml:space="preserve"> decisão agravada. Por seu turno, o </w:t>
      </w:r>
      <w:proofErr w:type="spellStart"/>
      <w:r w:rsidRPr="004553AA">
        <w:rPr>
          <w:i/>
          <w:szCs w:val="22"/>
        </w:rPr>
        <w:t>periculum</w:t>
      </w:r>
      <w:proofErr w:type="spellEnd"/>
      <w:r w:rsidRPr="004553AA">
        <w:rPr>
          <w:i/>
          <w:szCs w:val="22"/>
        </w:rPr>
        <w:t xml:space="preserve"> in mora</w:t>
      </w:r>
      <w:r w:rsidRPr="004553AA">
        <w:rPr>
          <w:szCs w:val="22"/>
        </w:rPr>
        <w:t xml:space="preserve"> deve ser presumido, conforme entendimento jurisprudencial adotado pelo egrégio Superior Tribunal de Justiça. </w:t>
      </w:r>
      <w:r w:rsidRPr="004553AA">
        <w:rPr>
          <w:szCs w:val="22"/>
        </w:rPr>
        <w:br/>
        <w:t xml:space="preserve">3. A medida de </w:t>
      </w:r>
      <w:r w:rsidRPr="004553AA">
        <w:rPr>
          <w:bCs/>
          <w:szCs w:val="22"/>
        </w:rPr>
        <w:t>indisponibilidade</w:t>
      </w:r>
      <w:r w:rsidRPr="004553AA">
        <w:rPr>
          <w:szCs w:val="22"/>
        </w:rPr>
        <w:t xml:space="preserve"> dos </w:t>
      </w:r>
      <w:r w:rsidRPr="004553AA">
        <w:rPr>
          <w:bCs/>
          <w:szCs w:val="22"/>
        </w:rPr>
        <w:t>bens</w:t>
      </w:r>
      <w:r w:rsidRPr="004553AA">
        <w:rPr>
          <w:szCs w:val="22"/>
        </w:rPr>
        <w:t xml:space="preserve"> liminarmente decretada em </w:t>
      </w:r>
      <w:r w:rsidRPr="004553AA">
        <w:rPr>
          <w:bCs/>
          <w:szCs w:val="22"/>
        </w:rPr>
        <w:t>ação</w:t>
      </w:r>
      <w:r w:rsidRPr="004553AA">
        <w:rPr>
          <w:szCs w:val="22"/>
        </w:rPr>
        <w:t xml:space="preserve"> de improbidade não pode levar a </w:t>
      </w:r>
      <w:r w:rsidRPr="004553AA">
        <w:rPr>
          <w:bCs/>
          <w:szCs w:val="22"/>
        </w:rPr>
        <w:t>pessoa</w:t>
      </w:r>
      <w:r w:rsidRPr="004553AA">
        <w:rPr>
          <w:szCs w:val="22"/>
        </w:rPr>
        <w:t xml:space="preserve"> </w:t>
      </w:r>
      <w:r w:rsidRPr="004553AA">
        <w:rPr>
          <w:bCs/>
          <w:szCs w:val="22"/>
        </w:rPr>
        <w:t>jurídica</w:t>
      </w:r>
      <w:r w:rsidRPr="004553AA">
        <w:rPr>
          <w:szCs w:val="22"/>
        </w:rPr>
        <w:t xml:space="preserve"> à falência, por falta de </w:t>
      </w:r>
      <w:r w:rsidRPr="004553AA">
        <w:rPr>
          <w:bCs/>
          <w:szCs w:val="22"/>
        </w:rPr>
        <w:t>ativos</w:t>
      </w:r>
      <w:r w:rsidRPr="004553AA">
        <w:rPr>
          <w:szCs w:val="22"/>
        </w:rPr>
        <w:t xml:space="preserve"> </w:t>
      </w:r>
      <w:r w:rsidRPr="004553AA">
        <w:rPr>
          <w:bCs/>
          <w:szCs w:val="22"/>
        </w:rPr>
        <w:t>financeiros</w:t>
      </w:r>
      <w:r w:rsidRPr="004553AA">
        <w:rPr>
          <w:szCs w:val="22"/>
        </w:rPr>
        <w:t xml:space="preserve">. Aplicação de precedente jurisprudencial deste Tribunal Regional Federal. </w:t>
      </w:r>
    </w:p>
    <w:p w:rsidR="006B2004" w:rsidRPr="004553AA" w:rsidRDefault="006B2004" w:rsidP="006B2004">
      <w:pPr>
        <w:pStyle w:val="Pargrafo"/>
        <w:spacing w:before="0" w:after="0"/>
        <w:ind w:left="1985" w:firstLine="0"/>
        <w:rPr>
          <w:szCs w:val="22"/>
        </w:rPr>
      </w:pPr>
      <w:r w:rsidRPr="004553AA">
        <w:rPr>
          <w:szCs w:val="22"/>
        </w:rPr>
        <w:t xml:space="preserve">4. </w:t>
      </w:r>
      <w:r w:rsidRPr="004553AA">
        <w:rPr>
          <w:bCs/>
          <w:szCs w:val="22"/>
        </w:rPr>
        <w:t>Agravo</w:t>
      </w:r>
      <w:r w:rsidRPr="004553AA">
        <w:rPr>
          <w:szCs w:val="22"/>
        </w:rPr>
        <w:t xml:space="preserve"> parcialmente provido para, confirmando a liminar, afastar a </w:t>
      </w:r>
      <w:r w:rsidRPr="004553AA">
        <w:rPr>
          <w:bCs/>
          <w:szCs w:val="22"/>
        </w:rPr>
        <w:t>indisponibilidade</w:t>
      </w:r>
      <w:r w:rsidRPr="004553AA">
        <w:rPr>
          <w:szCs w:val="22"/>
        </w:rPr>
        <w:t xml:space="preserve"> sobre os </w:t>
      </w:r>
      <w:r w:rsidRPr="004553AA">
        <w:rPr>
          <w:bCs/>
          <w:szCs w:val="22"/>
        </w:rPr>
        <w:t>ativos</w:t>
      </w:r>
      <w:r w:rsidRPr="004553AA">
        <w:rPr>
          <w:szCs w:val="22"/>
        </w:rPr>
        <w:t xml:space="preserve"> </w:t>
      </w:r>
      <w:r w:rsidRPr="004553AA">
        <w:rPr>
          <w:bCs/>
          <w:szCs w:val="22"/>
        </w:rPr>
        <w:t>financeiros</w:t>
      </w:r>
      <w:r w:rsidRPr="004553AA">
        <w:rPr>
          <w:szCs w:val="22"/>
        </w:rPr>
        <w:t xml:space="preserve"> da empresa, necessários às suas atividades (AG 0035061-63.2014.4.01.0000/AM, Relatora Juíza Federal </w:t>
      </w:r>
      <w:proofErr w:type="spellStart"/>
      <w:r w:rsidRPr="004553AA">
        <w:rPr>
          <w:szCs w:val="22"/>
        </w:rPr>
        <w:t>Rosimayre</w:t>
      </w:r>
      <w:proofErr w:type="spellEnd"/>
      <w:r w:rsidRPr="004553AA">
        <w:rPr>
          <w:szCs w:val="22"/>
        </w:rPr>
        <w:t xml:space="preserve"> Gonçalves de Carvalho – Convocada, DJF1 de 11/04/2016).</w:t>
      </w:r>
    </w:p>
    <w:p w:rsidR="006B2004" w:rsidRPr="00074FC7" w:rsidRDefault="006B2004" w:rsidP="006B2004">
      <w:pPr>
        <w:pStyle w:val="Pargrafo"/>
        <w:spacing w:before="0" w:after="0" w:line="360" w:lineRule="auto"/>
        <w:rPr>
          <w:sz w:val="24"/>
        </w:rPr>
      </w:pPr>
    </w:p>
    <w:p w:rsidR="006B2004" w:rsidRPr="004553AA" w:rsidRDefault="006B2004" w:rsidP="006B2004">
      <w:pPr>
        <w:pStyle w:val="Pargrafo"/>
        <w:spacing w:before="0" w:after="0" w:line="360" w:lineRule="auto"/>
        <w:rPr>
          <w:sz w:val="25"/>
          <w:szCs w:val="25"/>
        </w:rPr>
      </w:pPr>
      <w:r w:rsidRPr="004553AA">
        <w:rPr>
          <w:sz w:val="25"/>
          <w:szCs w:val="25"/>
        </w:rPr>
        <w:t xml:space="preserve">Ante o exposto, </w:t>
      </w:r>
      <w:r w:rsidRPr="004553AA">
        <w:rPr>
          <w:sz w:val="25"/>
          <w:szCs w:val="25"/>
          <w:u w:val="single"/>
        </w:rPr>
        <w:t>defiro</w:t>
      </w:r>
      <w:r>
        <w:rPr>
          <w:sz w:val="25"/>
          <w:szCs w:val="25"/>
        </w:rPr>
        <w:t>, em parte, a antecipação da tutela recursal</w:t>
      </w:r>
      <w:r w:rsidRPr="004553AA">
        <w:rPr>
          <w:sz w:val="25"/>
          <w:szCs w:val="25"/>
        </w:rPr>
        <w:t xml:space="preserve">, para autorizar a movimentação dos </w:t>
      </w:r>
      <w:r w:rsidRPr="004553AA">
        <w:rPr>
          <w:bCs/>
          <w:sz w:val="25"/>
          <w:szCs w:val="25"/>
        </w:rPr>
        <w:t>ativos</w:t>
      </w:r>
      <w:r w:rsidRPr="004553AA">
        <w:rPr>
          <w:sz w:val="25"/>
          <w:szCs w:val="25"/>
        </w:rPr>
        <w:t xml:space="preserve"> </w:t>
      </w:r>
      <w:r w:rsidRPr="004553AA">
        <w:rPr>
          <w:bCs/>
          <w:sz w:val="25"/>
          <w:szCs w:val="25"/>
        </w:rPr>
        <w:t>financeiros</w:t>
      </w:r>
      <w:r w:rsidRPr="004553AA">
        <w:rPr>
          <w:sz w:val="25"/>
          <w:szCs w:val="25"/>
        </w:rPr>
        <w:t xml:space="preserve"> para pagamento de tributos, empréstimos, fornecedores e funcionários da empresa </w:t>
      </w:r>
      <w:r>
        <w:rPr>
          <w:rFonts w:cs="Arial"/>
          <w:bCs/>
          <w:sz w:val="25"/>
          <w:szCs w:val="25"/>
        </w:rPr>
        <w:t>THE JEFFREY GROUP BRASIL LTDA</w:t>
      </w:r>
      <w:r w:rsidRPr="004553AA">
        <w:rPr>
          <w:sz w:val="25"/>
          <w:szCs w:val="25"/>
        </w:rPr>
        <w:t>, o que deverá ser devidamente comprovado nos autos principais.</w:t>
      </w:r>
    </w:p>
    <w:p w:rsidR="006B2004" w:rsidRPr="004553AA" w:rsidRDefault="006B2004" w:rsidP="006B2004">
      <w:pPr>
        <w:pStyle w:val="Pargrafo"/>
        <w:spacing w:before="0" w:after="0" w:line="360" w:lineRule="auto"/>
        <w:rPr>
          <w:sz w:val="25"/>
          <w:szCs w:val="25"/>
        </w:rPr>
      </w:pPr>
      <w:r w:rsidRPr="004553AA">
        <w:rPr>
          <w:sz w:val="25"/>
          <w:szCs w:val="25"/>
        </w:rPr>
        <w:t xml:space="preserve">Dê-se ciência ao ilustre prolator da decisão agravada, solicitando-lhe informações. </w:t>
      </w:r>
    </w:p>
    <w:p w:rsidR="006B2004" w:rsidRPr="004553AA" w:rsidRDefault="006B2004" w:rsidP="006B2004">
      <w:pPr>
        <w:pStyle w:val="Pargrafo"/>
        <w:spacing w:before="0" w:after="0" w:line="360" w:lineRule="auto"/>
        <w:rPr>
          <w:sz w:val="25"/>
          <w:szCs w:val="25"/>
        </w:rPr>
      </w:pPr>
      <w:r w:rsidRPr="004553AA">
        <w:rPr>
          <w:sz w:val="25"/>
          <w:szCs w:val="25"/>
        </w:rPr>
        <w:t xml:space="preserve">Intime-se a parte agravada para apresentação de contraminuta. </w:t>
      </w:r>
    </w:p>
    <w:p w:rsidR="006B2004" w:rsidRPr="004553AA" w:rsidRDefault="006B2004" w:rsidP="006B2004">
      <w:pPr>
        <w:pStyle w:val="Pargrafo"/>
        <w:spacing w:before="0" w:after="0" w:line="360" w:lineRule="auto"/>
        <w:rPr>
          <w:sz w:val="25"/>
          <w:szCs w:val="25"/>
        </w:rPr>
      </w:pPr>
      <w:r w:rsidRPr="004553AA">
        <w:rPr>
          <w:sz w:val="25"/>
          <w:szCs w:val="25"/>
        </w:rPr>
        <w:t>Após, à PRR/1ª Região, para parecer.</w:t>
      </w:r>
    </w:p>
    <w:p w:rsidR="006B2004" w:rsidRPr="004553AA" w:rsidRDefault="006B2004" w:rsidP="006B2004">
      <w:pPr>
        <w:pStyle w:val="Pargrafo"/>
        <w:spacing w:before="0" w:after="0" w:line="360" w:lineRule="auto"/>
        <w:rPr>
          <w:sz w:val="25"/>
          <w:szCs w:val="25"/>
        </w:rPr>
      </w:pPr>
      <w:r w:rsidRPr="004553AA">
        <w:rPr>
          <w:sz w:val="25"/>
          <w:szCs w:val="25"/>
        </w:rPr>
        <w:t>Intimem-se. Cumpra-se.</w:t>
      </w:r>
    </w:p>
    <w:p w:rsidR="006B2004" w:rsidRPr="004553AA" w:rsidRDefault="006B2004" w:rsidP="006B2004">
      <w:pPr>
        <w:pStyle w:val="Pargrafo"/>
        <w:spacing w:before="0" w:after="0" w:line="360" w:lineRule="auto"/>
        <w:rPr>
          <w:rFonts w:cs="Arial"/>
          <w:sz w:val="25"/>
          <w:szCs w:val="25"/>
        </w:rPr>
      </w:pPr>
      <w:r w:rsidRPr="004553AA">
        <w:rPr>
          <w:rFonts w:cs="Arial"/>
          <w:sz w:val="25"/>
          <w:szCs w:val="25"/>
        </w:rPr>
        <w:t xml:space="preserve">Brasília, </w:t>
      </w:r>
      <w:r>
        <w:rPr>
          <w:rFonts w:cs="Arial"/>
          <w:sz w:val="25"/>
          <w:szCs w:val="25"/>
        </w:rPr>
        <w:t>10</w:t>
      </w:r>
      <w:r w:rsidRPr="004553AA">
        <w:rPr>
          <w:rFonts w:cs="Arial"/>
          <w:sz w:val="25"/>
          <w:szCs w:val="25"/>
        </w:rPr>
        <w:t xml:space="preserve"> de</w:t>
      </w:r>
      <w:r>
        <w:rPr>
          <w:rFonts w:cs="Arial"/>
          <w:sz w:val="25"/>
          <w:szCs w:val="25"/>
        </w:rPr>
        <w:t xml:space="preserve"> fevereiro</w:t>
      </w:r>
      <w:r w:rsidRPr="004553AA">
        <w:rPr>
          <w:rFonts w:cs="Arial"/>
          <w:sz w:val="25"/>
          <w:szCs w:val="25"/>
        </w:rPr>
        <w:t xml:space="preserve"> de 201</w:t>
      </w:r>
      <w:r>
        <w:rPr>
          <w:rFonts w:cs="Arial"/>
          <w:sz w:val="25"/>
          <w:szCs w:val="25"/>
        </w:rPr>
        <w:t>7</w:t>
      </w:r>
      <w:r w:rsidRPr="004553AA">
        <w:rPr>
          <w:rFonts w:cs="Arial"/>
          <w:sz w:val="25"/>
          <w:szCs w:val="25"/>
        </w:rPr>
        <w:t>.</w:t>
      </w:r>
    </w:p>
    <w:p w:rsidR="006B2004" w:rsidRPr="00194026" w:rsidRDefault="006B2004" w:rsidP="006B2004">
      <w:pPr>
        <w:pStyle w:val="Identificao"/>
        <w:jc w:val="center"/>
        <w:rPr>
          <w:sz w:val="28"/>
          <w:szCs w:val="28"/>
        </w:rPr>
      </w:pPr>
    </w:p>
    <w:p w:rsidR="006B2004" w:rsidRPr="004553AA" w:rsidRDefault="006B2004" w:rsidP="006B2004">
      <w:pPr>
        <w:pStyle w:val="Identificao"/>
        <w:jc w:val="center"/>
        <w:rPr>
          <w:sz w:val="25"/>
          <w:szCs w:val="25"/>
        </w:rPr>
      </w:pPr>
    </w:p>
    <w:p w:rsidR="006B2004" w:rsidRPr="004553AA" w:rsidRDefault="006B2004" w:rsidP="006B2004">
      <w:pPr>
        <w:pStyle w:val="Identificao"/>
        <w:jc w:val="center"/>
        <w:rPr>
          <w:b/>
          <w:sz w:val="25"/>
          <w:szCs w:val="25"/>
        </w:rPr>
      </w:pPr>
      <w:r w:rsidRPr="004553AA">
        <w:rPr>
          <w:sz w:val="25"/>
          <w:szCs w:val="25"/>
        </w:rPr>
        <w:t xml:space="preserve">Juiz Federal </w:t>
      </w:r>
      <w:r w:rsidRPr="004553AA">
        <w:rPr>
          <w:b/>
          <w:sz w:val="25"/>
          <w:szCs w:val="25"/>
        </w:rPr>
        <w:t>HENRIQUE GOUVEIA DA CUNHA</w:t>
      </w:r>
    </w:p>
    <w:p w:rsidR="006B2004" w:rsidRPr="004553AA" w:rsidRDefault="006B2004" w:rsidP="006B2004">
      <w:pPr>
        <w:pStyle w:val="Identificao"/>
        <w:jc w:val="center"/>
        <w:rPr>
          <w:sz w:val="25"/>
          <w:szCs w:val="25"/>
        </w:rPr>
      </w:pPr>
      <w:r w:rsidRPr="004553AA">
        <w:rPr>
          <w:sz w:val="25"/>
          <w:szCs w:val="25"/>
        </w:rPr>
        <w:t>Relator Convocado</w:t>
      </w:r>
    </w:p>
    <w:p w:rsidR="006B2004" w:rsidRPr="004553AA" w:rsidRDefault="006B2004" w:rsidP="006B2004">
      <w:pPr>
        <w:pStyle w:val="Identificao"/>
        <w:rPr>
          <w:sz w:val="25"/>
          <w:szCs w:val="25"/>
        </w:rPr>
      </w:pPr>
    </w:p>
    <w:p w:rsidR="006B2004" w:rsidRPr="004553AA" w:rsidRDefault="006B2004" w:rsidP="006B2004">
      <w:pPr>
        <w:pStyle w:val="Identificao"/>
        <w:rPr>
          <w:sz w:val="25"/>
          <w:szCs w:val="25"/>
        </w:rPr>
      </w:pPr>
    </w:p>
    <w:p w:rsidR="0015179D" w:rsidRPr="006B2004" w:rsidRDefault="0015179D" w:rsidP="006B2004">
      <w:pPr>
        <w:pStyle w:val="Identificao"/>
      </w:pPr>
    </w:p>
    <w:sectPr w:rsidR="0015179D" w:rsidRPr="006B2004"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2004" w:rsidRDefault="006B2004">
      <w:r>
        <w:separator/>
      </w:r>
    </w:p>
  </w:endnote>
  <w:endnote w:type="continuationSeparator" w:id="0">
    <w:p w:rsidR="006B2004" w:rsidRDefault="006B20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Interleaved 2of5">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pPr>
    <w:r>
      <w:rPr>
        <w:rFonts w:ascii="Arial" w:hAnsi="Arial"/>
        <w:sz w:val="10"/>
      </w:rPr>
      <w:t>TRF 1ª REGIÃO/IMP.15-02-05</w:t>
    </w:r>
    <w:r>
      <w:rPr>
        <w:rFonts w:ascii="Arial" w:hAnsi="Arial"/>
        <w:sz w:val="10"/>
      </w:rPr>
      <w:tab/>
    </w:r>
    <w:r w:rsidR="00453983">
      <w:rPr>
        <w:rFonts w:ascii="Arial" w:hAnsi="Arial"/>
        <w:sz w:val="10"/>
      </w:rPr>
      <w:fldChar w:fldCharType="begin"/>
    </w:r>
    <w:r>
      <w:rPr>
        <w:rFonts w:ascii="Arial" w:hAnsi="Arial"/>
        <w:sz w:val="10"/>
      </w:rPr>
      <w:instrText xml:space="preserve"> FILENAME \p </w:instrText>
    </w:r>
    <w:r w:rsidR="00453983">
      <w:rPr>
        <w:rFonts w:ascii="Arial" w:hAnsi="Arial"/>
        <w:sz w:val="10"/>
      </w:rPr>
      <w:fldChar w:fldCharType="separate"/>
    </w:r>
    <w:r w:rsidR="004123B0">
      <w:rPr>
        <w:rFonts w:ascii="Arial" w:hAnsi="Arial"/>
        <w:noProof/>
        <w:sz w:val="10"/>
      </w:rPr>
      <w:t>W:\Neuza 2017\4ª Turma\Cível\Improbidade\Decisões\AI\AG0004146-26.2017 - SIGILOSO - indisponibilidade de bens - ACP - pessoa jurídica - capital de giro - justiça gratuita - deferido em parte.docx</w:t>
    </w:r>
    <w:r w:rsidR="00453983">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rPr>
        <w:rFonts w:ascii="Arial" w:hAnsi="Arial"/>
        <w:sz w:val="13"/>
      </w:rPr>
    </w:pPr>
    <w:r>
      <w:rPr>
        <w:rFonts w:ascii="Arial" w:hAnsi="Arial"/>
        <w:sz w:val="10"/>
      </w:rPr>
      <w:t>TRF 1ª REGIÃO/IMP.15-02-05</w:t>
    </w:r>
    <w:r>
      <w:rPr>
        <w:rFonts w:ascii="Arial" w:hAnsi="Arial"/>
        <w:sz w:val="10"/>
      </w:rPr>
      <w:tab/>
    </w:r>
    <w:r w:rsidR="00453983">
      <w:rPr>
        <w:rFonts w:ascii="Arial" w:hAnsi="Arial"/>
        <w:sz w:val="13"/>
      </w:rPr>
      <w:fldChar w:fldCharType="begin"/>
    </w:r>
    <w:r>
      <w:rPr>
        <w:rFonts w:ascii="Arial" w:hAnsi="Arial"/>
        <w:sz w:val="13"/>
      </w:rPr>
      <w:instrText xml:space="preserve"> FILENAME \p </w:instrText>
    </w:r>
    <w:r w:rsidR="00453983">
      <w:rPr>
        <w:rFonts w:ascii="Arial" w:hAnsi="Arial"/>
        <w:sz w:val="13"/>
      </w:rPr>
      <w:fldChar w:fldCharType="separate"/>
    </w:r>
    <w:r w:rsidR="004123B0">
      <w:rPr>
        <w:rFonts w:ascii="Arial" w:hAnsi="Arial"/>
        <w:noProof/>
        <w:sz w:val="13"/>
      </w:rPr>
      <w:t>W:\Neuza 2017\4ª Turma\Cível\Improbidade\Decisões\AI\AG0004146-26.2017 - SIGILOSO - indisponibilidade de bens - ACP - pessoa jurídica - capital de giro - justiça gratuita - deferido em parte.docx</w:t>
    </w:r>
    <w:r w:rsidR="00453983">
      <w:rPr>
        <w:rFonts w:ascii="Arial" w:hAnsi="Arial"/>
        <w:sz w:val="13"/>
      </w:rPr>
      <w:fldChar w:fldCharType="end"/>
    </w:r>
  </w:p>
  <w:p w:rsidR="00413610" w:rsidRDefault="00413610">
    <w:pPr>
      <w:tabs>
        <w:tab w:val="right" w:pos="9360"/>
      </w:tabs>
      <w:rPr>
        <w:sz w:val="13"/>
      </w:rPr>
    </w:pPr>
    <w:r>
      <w:rPr>
        <w:rFonts w:ascii="Arial" w:hAnsi="Arial"/>
        <w:sz w:val="13"/>
      </w:rPr>
      <w:t xml:space="preserve">Criado por </w:t>
    </w:r>
    <w:r w:rsidR="00453983">
      <w:rPr>
        <w:rFonts w:ascii="Arial" w:hAnsi="Arial"/>
        <w:sz w:val="13"/>
      </w:rPr>
      <w:fldChar w:fldCharType="begin"/>
    </w:r>
    <w:r>
      <w:rPr>
        <w:rFonts w:ascii="Arial" w:hAnsi="Arial"/>
        <w:sz w:val="13"/>
      </w:rPr>
      <w:instrText xml:space="preserve"> AUTHOR </w:instrText>
    </w:r>
    <w:r w:rsidR="00453983">
      <w:rPr>
        <w:rFonts w:ascii="Arial" w:hAnsi="Arial"/>
        <w:sz w:val="13"/>
      </w:rPr>
      <w:fldChar w:fldCharType="separate"/>
    </w:r>
    <w:r w:rsidR="004123B0">
      <w:rPr>
        <w:rFonts w:ascii="Arial" w:hAnsi="Arial"/>
        <w:noProof/>
        <w:sz w:val="13"/>
      </w:rPr>
      <w:t>tr26503</w:t>
    </w:r>
    <w:r w:rsidR="00453983">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2004" w:rsidRDefault="006B2004">
      <w:r>
        <w:separator/>
      </w:r>
    </w:p>
  </w:footnote>
  <w:footnote w:type="continuationSeparator" w:id="0">
    <w:p w:rsidR="006B2004" w:rsidRDefault="006B20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spacing w:before="120"/>
      <w:rPr>
        <w:rFonts w:ascii="Arial" w:hAnsi="Arial"/>
        <w:sz w:val="16"/>
      </w:rPr>
    </w:pPr>
    <w:r>
      <w:rPr>
        <w:rFonts w:ascii="Arial" w:hAnsi="Arial"/>
        <w:sz w:val="16"/>
      </w:rPr>
      <w:t>PODER JUDICIÁRIO</w:t>
    </w:r>
  </w:p>
  <w:p w:rsidR="00194026" w:rsidRDefault="00413610">
    <w:pPr>
      <w:tabs>
        <w:tab w:val="right" w:pos="9540"/>
      </w:tabs>
      <w:spacing w:after="120"/>
      <w:rPr>
        <w:rFonts w:ascii="Arial" w:hAnsi="Arial"/>
        <w:b/>
        <w:sz w:val="20"/>
      </w:rPr>
    </w:pPr>
    <w:r>
      <w:rPr>
        <w:rFonts w:ascii="Arial" w:hAnsi="Arial"/>
        <w:b/>
        <w:sz w:val="20"/>
      </w:rPr>
      <w:t>TRIBUNAL REGIONAL FEDERAL DA PRIMEIRA REGIÃO</w:t>
    </w:r>
  </w:p>
  <w:p w:rsidR="00194026" w:rsidRPr="000D7FD9" w:rsidRDefault="00194026" w:rsidP="00194026">
    <w:pPr>
      <w:pStyle w:val="Identificao"/>
    </w:pPr>
    <w:r w:rsidRPr="000D7FD9">
      <w:t xml:space="preserve">Numeração Única: 41462620174010000 </w:t>
    </w:r>
  </w:p>
  <w:p w:rsidR="00194026" w:rsidRPr="000D7FD9" w:rsidRDefault="00194026" w:rsidP="00194026">
    <w:pPr>
      <w:pStyle w:val="Identificao"/>
    </w:pPr>
    <w:r w:rsidRPr="000D7FD9">
      <w:t>AGRAVO DE INSTRUMENTO  0004146-26.2017.4.01.0000/DF</w:t>
    </w:r>
  </w:p>
  <w:p w:rsidR="00413610" w:rsidRDefault="00194026" w:rsidP="00194026">
    <w:pPr>
      <w:tabs>
        <w:tab w:val="right" w:pos="9540"/>
      </w:tabs>
      <w:spacing w:after="120"/>
      <w:rPr>
        <w:rFonts w:ascii="Arial" w:hAnsi="Arial" w:cs="Arial"/>
        <w:bCs/>
        <w:sz w:val="16"/>
      </w:rPr>
    </w:pPr>
    <w:r w:rsidRPr="000D7FD9">
      <w:t>Processo na Origem: 500188320164013400</w:t>
    </w:r>
    <w:r w:rsidR="00413610">
      <w:rPr>
        <w:rFonts w:ascii="Arial" w:hAnsi="Arial"/>
        <w:b/>
        <w:sz w:val="20"/>
      </w:rPr>
      <w:tab/>
    </w:r>
    <w:r w:rsidR="00413610">
      <w:rPr>
        <w:rFonts w:ascii="Arial" w:hAnsi="Arial" w:cs="Arial"/>
        <w:bCs/>
        <w:sz w:val="16"/>
      </w:rPr>
      <w:t>fls.</w:t>
    </w:r>
    <w:r w:rsidR="00453983">
      <w:rPr>
        <w:rFonts w:ascii="Arial" w:hAnsi="Arial" w:cs="Arial"/>
        <w:bCs/>
        <w:sz w:val="16"/>
      </w:rPr>
      <w:fldChar w:fldCharType="begin"/>
    </w:r>
    <w:r w:rsidR="00413610">
      <w:rPr>
        <w:rFonts w:ascii="Arial" w:hAnsi="Arial" w:cs="Arial"/>
        <w:bCs/>
        <w:sz w:val="16"/>
      </w:rPr>
      <w:instrText xml:space="preserve"> PAGE </w:instrText>
    </w:r>
    <w:r w:rsidR="00453983">
      <w:rPr>
        <w:rFonts w:ascii="Arial" w:hAnsi="Arial" w:cs="Arial"/>
        <w:bCs/>
        <w:sz w:val="16"/>
      </w:rPr>
      <w:fldChar w:fldCharType="separate"/>
    </w:r>
    <w:r w:rsidR="00872D46">
      <w:rPr>
        <w:rFonts w:ascii="Arial" w:hAnsi="Arial" w:cs="Arial"/>
        <w:bCs/>
        <w:noProof/>
        <w:sz w:val="16"/>
      </w:rPr>
      <w:t>3</w:t>
    </w:r>
    <w:r w:rsidR="00453983">
      <w:rPr>
        <w:rFonts w:ascii="Arial" w:hAnsi="Arial" w:cs="Arial"/>
        <w:bCs/>
        <w:sz w:val="16"/>
      </w:rPr>
      <w:fldChar w:fldCharType="end"/>
    </w:r>
    <w:r w:rsidR="00413610">
      <w:rPr>
        <w:rFonts w:ascii="Arial" w:hAnsi="Arial" w:cs="Arial"/>
        <w:bCs/>
        <w:sz w:val="16"/>
      </w:rPr>
      <w:t>/</w:t>
    </w:r>
    <w:r w:rsidR="00453983">
      <w:rPr>
        <w:rFonts w:ascii="Arial" w:hAnsi="Arial" w:cs="Arial"/>
        <w:bCs/>
        <w:sz w:val="16"/>
      </w:rPr>
      <w:fldChar w:fldCharType="begin"/>
    </w:r>
    <w:r w:rsidR="00413610">
      <w:rPr>
        <w:rFonts w:ascii="Arial" w:hAnsi="Arial" w:cs="Arial"/>
        <w:bCs/>
        <w:sz w:val="16"/>
      </w:rPr>
      <w:instrText xml:space="preserve"> NUMPAGES </w:instrText>
    </w:r>
    <w:r w:rsidR="00453983">
      <w:rPr>
        <w:rFonts w:ascii="Arial" w:hAnsi="Arial" w:cs="Arial"/>
        <w:bCs/>
        <w:sz w:val="16"/>
      </w:rPr>
      <w:fldChar w:fldCharType="separate"/>
    </w:r>
    <w:r w:rsidR="00872D46">
      <w:rPr>
        <w:rFonts w:ascii="Arial" w:hAnsi="Arial" w:cs="Arial"/>
        <w:bCs/>
        <w:noProof/>
        <w:sz w:val="16"/>
      </w:rPr>
      <w:t>3</w:t>
    </w:r>
    <w:r w:rsidR="00453983">
      <w:rPr>
        <w:rFonts w:ascii="Arial" w:hAnsi="Arial" w:cs="Arial"/>
        <w:bCs/>
        <w:sz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2004" w:rsidRPr="006B2004" w:rsidRDefault="006B2004" w:rsidP="006B2004">
    <w:pPr>
      <w:jc w:val="right"/>
      <w:rPr>
        <w:rFonts w:ascii="Interleaved 2of5" w:hAnsi="Interleaved 2of5"/>
        <w:sz w:val="48"/>
      </w:rPr>
    </w:pPr>
    <w:r w:rsidRPr="006B2004">
      <w:rPr>
        <w:rFonts w:ascii="Interleaved 2of5" w:hAnsi="Interleaved 2of5"/>
        <w:sz w:val="48"/>
      </w:rPr>
      <w:t>(4&gt;ÌÌ1Ø100)</w:t>
    </w:r>
  </w:p>
  <w:p w:rsidR="004554A7" w:rsidRDefault="006B2004" w:rsidP="004554A7">
    <w:pPr>
      <w:spacing w:before="120"/>
      <w:jc w:val="center"/>
      <w:rPr>
        <w:rFonts w:ascii="Arial" w:hAnsi="Arial"/>
        <w:sz w:val="16"/>
      </w:rPr>
    </w:pPr>
    <w:r>
      <w:rPr>
        <w:rFonts w:ascii="Arial" w:hAnsi="Arial"/>
        <w:noProof/>
        <w:sz w:val="16"/>
      </w:rPr>
      <w:drawing>
        <wp:inline distT="0" distB="0" distL="0" distR="0">
          <wp:extent cx="762000" cy="800100"/>
          <wp:effectExtent l="19050" t="0" r="0" b="0"/>
          <wp:docPr id="1" name="Imagem 1" descr="brasao_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oc"/>
                  <pic:cNvPicPr>
                    <a:picLocks noChangeAspect="1" noChangeArrowheads="1"/>
                  </pic:cNvPicPr>
                </pic:nvPicPr>
                <pic:blipFill>
                  <a:blip r:embed="rId1"/>
                  <a:srcRect/>
                  <a:stretch>
                    <a:fillRect/>
                  </a:stretch>
                </pic:blipFill>
                <pic:spPr bwMode="auto">
                  <a:xfrm>
                    <a:off x="0" y="0"/>
                    <a:ext cx="762000" cy="800100"/>
                  </a:xfrm>
                  <a:prstGeom prst="rect">
                    <a:avLst/>
                  </a:prstGeom>
                  <a:noFill/>
                  <a:ln w="9525">
                    <a:noFill/>
                    <a:miter lim="800000"/>
                    <a:headEnd/>
                    <a:tailEnd/>
                  </a:ln>
                </pic:spPr>
              </pic:pic>
            </a:graphicData>
          </a:graphic>
        </wp:inline>
      </w:drawing>
    </w:r>
  </w:p>
  <w:p w:rsidR="00413610" w:rsidRDefault="00413610" w:rsidP="004554A7">
    <w:pPr>
      <w:spacing w:before="120"/>
      <w:jc w:val="center"/>
      <w:rPr>
        <w:rFonts w:ascii="Arial" w:hAnsi="Arial"/>
        <w:sz w:val="16"/>
      </w:rPr>
    </w:pPr>
    <w:r>
      <w:rPr>
        <w:rFonts w:ascii="Arial" w:hAnsi="Arial"/>
        <w:sz w:val="16"/>
      </w:rPr>
      <w:t>PODER JUDICIÁRIO</w:t>
    </w:r>
  </w:p>
  <w:p w:rsidR="00413610" w:rsidRDefault="00413610"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attachedTemplate r:id="rId1"/>
  <w:stylePaneFormatFilter w:val="1801"/>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94026"/>
    <w:rsid w:val="0015179D"/>
    <w:rsid w:val="00191A8C"/>
    <w:rsid w:val="00194026"/>
    <w:rsid w:val="002331F7"/>
    <w:rsid w:val="004123B0"/>
    <w:rsid w:val="00413610"/>
    <w:rsid w:val="004269A8"/>
    <w:rsid w:val="00453983"/>
    <w:rsid w:val="004554A7"/>
    <w:rsid w:val="00462716"/>
    <w:rsid w:val="00471CDF"/>
    <w:rsid w:val="004C17AC"/>
    <w:rsid w:val="005E20DB"/>
    <w:rsid w:val="006779DE"/>
    <w:rsid w:val="006A4ECE"/>
    <w:rsid w:val="006B2004"/>
    <w:rsid w:val="007A7066"/>
    <w:rsid w:val="007C3424"/>
    <w:rsid w:val="008713AE"/>
    <w:rsid w:val="00872397"/>
    <w:rsid w:val="00872D46"/>
    <w:rsid w:val="008A3D69"/>
    <w:rsid w:val="008C4395"/>
    <w:rsid w:val="0099169E"/>
    <w:rsid w:val="00C5492A"/>
    <w:rsid w:val="00D221D6"/>
    <w:rsid w:val="00DD0AC9"/>
    <w:rsid w:val="00E850E4"/>
    <w:rsid w:val="00EE644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53983"/>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link w:val="IdentificaoChar"/>
    <w:rsid w:val="00453983"/>
    <w:pPr>
      <w:spacing w:before="0" w:after="0"/>
    </w:pPr>
  </w:style>
  <w:style w:type="paragraph" w:customStyle="1" w:styleId="ementa">
    <w:name w:val="ementa"/>
    <w:basedOn w:val="Pargrafo"/>
    <w:rsid w:val="002331F7"/>
    <w:pPr>
      <w:ind w:firstLine="0"/>
    </w:pPr>
  </w:style>
  <w:style w:type="paragraph" w:customStyle="1" w:styleId="Pargrafo">
    <w:name w:val="Parágrafo"/>
    <w:basedOn w:val="Normal"/>
    <w:link w:val="PargrafoChar"/>
    <w:rsid w:val="00453983"/>
    <w:pPr>
      <w:spacing w:before="120" w:after="120"/>
      <w:ind w:firstLine="1418"/>
      <w:jc w:val="both"/>
    </w:pPr>
    <w:rPr>
      <w:rFonts w:ascii="Arial" w:hAnsi="Arial"/>
      <w:sz w:val="22"/>
    </w:rPr>
  </w:style>
  <w:style w:type="paragraph" w:customStyle="1" w:styleId="centralizar">
    <w:name w:val="centralizar"/>
    <w:basedOn w:val="Pargrafo"/>
    <w:next w:val="Pargrafo"/>
    <w:rsid w:val="00453983"/>
    <w:pPr>
      <w:spacing w:before="360" w:after="360"/>
      <w:ind w:firstLine="0"/>
      <w:jc w:val="center"/>
    </w:pPr>
    <w:rPr>
      <w:b/>
    </w:rPr>
  </w:style>
  <w:style w:type="paragraph" w:customStyle="1" w:styleId="Transcrio">
    <w:name w:val="Transcrição"/>
    <w:basedOn w:val="Pargrafo"/>
    <w:rsid w:val="00453983"/>
    <w:pPr>
      <w:spacing w:before="60" w:after="60"/>
      <w:ind w:left="2268" w:firstLine="0"/>
    </w:pPr>
    <w:rPr>
      <w:i/>
    </w:rPr>
  </w:style>
  <w:style w:type="paragraph" w:styleId="Cabealho">
    <w:name w:val="header"/>
    <w:basedOn w:val="Normal"/>
    <w:rsid w:val="002331F7"/>
    <w:pPr>
      <w:tabs>
        <w:tab w:val="center" w:pos="4252"/>
        <w:tab w:val="right" w:pos="8504"/>
      </w:tabs>
    </w:pPr>
  </w:style>
  <w:style w:type="paragraph" w:customStyle="1" w:styleId="transcrio2">
    <w:name w:val="transcrição 2"/>
    <w:basedOn w:val="Transcrio"/>
    <w:rsid w:val="00453983"/>
    <w:pPr>
      <w:ind w:left="2835"/>
    </w:pPr>
  </w:style>
  <w:style w:type="paragraph" w:customStyle="1" w:styleId="transcrio3">
    <w:name w:val="transcrição 3"/>
    <w:basedOn w:val="Identificao"/>
    <w:rsid w:val="00453983"/>
    <w:pPr>
      <w:ind w:left="3686"/>
    </w:pPr>
    <w:rPr>
      <w:i/>
      <w:iCs/>
    </w:rPr>
  </w:style>
  <w:style w:type="paragraph" w:customStyle="1" w:styleId="transcrio4">
    <w:name w:val="transcrição 4"/>
    <w:basedOn w:val="transcrio3"/>
    <w:rsid w:val="00453983"/>
    <w:pPr>
      <w:ind w:left="4536"/>
    </w:pPr>
  </w:style>
  <w:style w:type="paragraph" w:customStyle="1" w:styleId="assinatura">
    <w:name w:val="assinatura"/>
    <w:basedOn w:val="Pargrafo"/>
    <w:rsid w:val="00453983"/>
    <w:pPr>
      <w:spacing w:before="0" w:after="0"/>
      <w:ind w:firstLine="0"/>
      <w:jc w:val="center"/>
    </w:pPr>
  </w:style>
  <w:style w:type="paragraph" w:customStyle="1" w:styleId="Pargrafo2">
    <w:name w:val="Parágrafo 2"/>
    <w:basedOn w:val="Pargrafo"/>
    <w:rsid w:val="00453983"/>
    <w:pPr>
      <w:spacing w:line="480" w:lineRule="auto"/>
    </w:pPr>
  </w:style>
  <w:style w:type="paragraph" w:styleId="Rodap">
    <w:name w:val="footer"/>
    <w:basedOn w:val="Normal"/>
    <w:rsid w:val="002331F7"/>
    <w:pPr>
      <w:tabs>
        <w:tab w:val="center" w:pos="4252"/>
        <w:tab w:val="right" w:pos="8504"/>
      </w:tabs>
    </w:pPr>
  </w:style>
  <w:style w:type="paragraph" w:styleId="TextosemFormatao">
    <w:name w:val="Plain Text"/>
    <w:basedOn w:val="Normal"/>
    <w:link w:val="TextosemFormataoChar"/>
    <w:uiPriority w:val="99"/>
    <w:unhideWhenUsed/>
    <w:rsid w:val="006B2004"/>
    <w:rPr>
      <w:rFonts w:ascii="Consolas" w:eastAsiaTheme="minorHAnsi" w:hAnsi="Consolas" w:cs="Consolas"/>
      <w:sz w:val="21"/>
      <w:szCs w:val="21"/>
      <w:lang w:eastAsia="en-US"/>
    </w:rPr>
  </w:style>
  <w:style w:type="character" w:customStyle="1" w:styleId="TextosemFormataoChar">
    <w:name w:val="Texto sem Formatação Char"/>
    <w:basedOn w:val="Fontepargpadro"/>
    <w:link w:val="TextosemFormatao"/>
    <w:uiPriority w:val="99"/>
    <w:rsid w:val="006B2004"/>
    <w:rPr>
      <w:rFonts w:ascii="Consolas" w:eastAsiaTheme="minorHAnsi" w:hAnsi="Consolas" w:cs="Consolas"/>
      <w:sz w:val="21"/>
      <w:szCs w:val="21"/>
      <w:lang w:eastAsia="en-US"/>
    </w:rPr>
  </w:style>
  <w:style w:type="character" w:customStyle="1" w:styleId="PargrafoChar">
    <w:name w:val="Parágrafo Char"/>
    <w:basedOn w:val="Fontepargpadro"/>
    <w:link w:val="Pargrafo"/>
    <w:locked/>
    <w:rsid w:val="006B2004"/>
    <w:rPr>
      <w:rFonts w:ascii="Arial" w:hAnsi="Arial"/>
      <w:sz w:val="22"/>
      <w:szCs w:val="24"/>
    </w:rPr>
  </w:style>
  <w:style w:type="character" w:customStyle="1" w:styleId="IdentificaoChar">
    <w:name w:val="Identificação Char"/>
    <w:basedOn w:val="Fontepargpadro"/>
    <w:link w:val="Identificao"/>
    <w:locked/>
    <w:rsid w:val="006B2004"/>
    <w:rPr>
      <w:rFonts w:ascii="Arial" w:hAnsi="Arial"/>
      <w:sz w:val="22"/>
      <w:szCs w:val="24"/>
    </w:rPr>
  </w:style>
  <w:style w:type="paragraph" w:styleId="Textodebalo">
    <w:name w:val="Balloon Text"/>
    <w:basedOn w:val="Normal"/>
    <w:link w:val="TextodebaloChar"/>
    <w:rsid w:val="00194026"/>
    <w:rPr>
      <w:rFonts w:ascii="Tahoma" w:hAnsi="Tahoma" w:cs="Tahoma"/>
      <w:sz w:val="16"/>
      <w:szCs w:val="16"/>
    </w:rPr>
  </w:style>
  <w:style w:type="character" w:customStyle="1" w:styleId="TextodebaloChar">
    <w:name w:val="Texto de balão Char"/>
    <w:basedOn w:val="Fontepargpadro"/>
    <w:link w:val="Textodebalo"/>
    <w:rsid w:val="001940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0</TotalTime>
  <Pages>3</Pages>
  <Words>932</Words>
  <Characters>5662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lpstr>
    </vt:vector>
  </TitlesOfParts>
  <Company>trf1</Company>
  <LinksUpToDate>false</LinksUpToDate>
  <CharactersWithSpaces>6581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tr26503</dc:creator>
  <cp:lastModifiedBy>tr19171ps</cp:lastModifiedBy>
  <cp:revision>2</cp:revision>
  <cp:lastPrinted>2017-02-09T21:43:00Z</cp:lastPrinted>
  <dcterms:created xsi:type="dcterms:W3CDTF">2017-02-10T17:59:00Z</dcterms:created>
  <dcterms:modified xsi:type="dcterms:W3CDTF">2017-02-10T17:59:00Z</dcterms:modified>
</cp:coreProperties>
</file>