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7DC" w:rsidRDefault="00AB07DC" w:rsidP="00AB07DC">
      <w:pPr>
        <w:pStyle w:val="TextosemFormatao"/>
        <w:rPr>
          <w:rFonts w:ascii="Courier New" w:hAnsi="Courier New" w:cs="Courier New"/>
        </w:rPr>
      </w:pPr>
    </w:p>
    <w:p w:rsidR="00AB07DC" w:rsidRPr="00DB6D8F" w:rsidRDefault="00AB07DC" w:rsidP="00AB07DC">
      <w:pPr>
        <w:pStyle w:val="Identificao"/>
      </w:pPr>
      <w:r w:rsidRPr="00DB6D8F">
        <w:t>APELAÇÃO CÍVEL</w:t>
      </w:r>
      <w:proofErr w:type="gramStart"/>
      <w:r w:rsidRPr="00DB6D8F">
        <w:t xml:space="preserve">  </w:t>
      </w:r>
      <w:proofErr w:type="gramEnd"/>
      <w:r w:rsidRPr="00DB6D8F">
        <w:t>0010155-66.2015.4.01.3300/BA</w:t>
      </w:r>
    </w:p>
    <w:p w:rsidR="00AB07DC" w:rsidRPr="00DB6D8F" w:rsidRDefault="00AB07DC" w:rsidP="00AB07DC">
      <w:pPr>
        <w:pStyle w:val="Identificao"/>
      </w:pPr>
      <w:r w:rsidRPr="00DB6D8F">
        <w:t>Processo na Origem: 101556620154013300</w:t>
      </w:r>
    </w:p>
    <w:p w:rsidR="00AB07DC" w:rsidRDefault="00AB07DC" w:rsidP="00AB07D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proofErr w:type="gramStart"/>
            <w:r w:rsidRPr="00582E4C">
              <w:t>RELATOR(</w:t>
            </w:r>
            <w:proofErr w:type="gramEnd"/>
            <w:r w:rsidRPr="00582E4C">
              <w:t>A)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DESEMBARGADOR FEDERAL NOVÉLY VILANOVA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APELANTE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RAIMUNDO JOSE EVANGELISTA DA SILVA 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DEFENSOR COM OAB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DEFENSORIA PUBLICA DA UNIAO - DPU 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APELADO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ORDEM DOS ADVOGADOS DO BRASIL - OAB 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ADVOGADO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BA00020259 - LUCIANA SAMPAIO BRITTO COSTA E </w:t>
            </w:r>
            <w:proofErr w:type="gramStart"/>
            <w:r w:rsidRPr="00582E4C">
              <w:t>OUTROS(</w:t>
            </w:r>
            <w:proofErr w:type="gramEnd"/>
            <w:r w:rsidRPr="00582E4C">
              <w:t>AS)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APELADO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FUNDACAO GETULIO VARGAS - FGV </w:t>
            </w:r>
          </w:p>
        </w:tc>
      </w:tr>
      <w:tr w:rsidR="00AB07DC" w:rsidRPr="00582E4C" w:rsidTr="00F30B02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ADVOGADO</w:t>
            </w:r>
          </w:p>
        </w:tc>
        <w:tc>
          <w:tcPr>
            <w:tcW w:w="3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AB07DC" w:rsidRPr="00582E4C" w:rsidRDefault="00AB07DC" w:rsidP="00F30B02">
            <w:pPr>
              <w:pStyle w:val="Identificao"/>
            </w:pPr>
            <w:r w:rsidRPr="00582E4C">
              <w:t xml:space="preserve">BA00022696 - DECIO FLAVIO GONCALVES TORRES FREIRE E </w:t>
            </w:r>
            <w:proofErr w:type="gramStart"/>
            <w:r w:rsidRPr="00582E4C">
              <w:t>OUTROS(</w:t>
            </w:r>
            <w:proofErr w:type="gramEnd"/>
            <w:r w:rsidRPr="00582E4C">
              <w:t>AS)</w:t>
            </w:r>
          </w:p>
        </w:tc>
      </w:tr>
    </w:tbl>
    <w:p w:rsidR="00AB07DC" w:rsidRDefault="00AB07DC" w:rsidP="00AB07DC">
      <w:pPr>
        <w:pStyle w:val="Identificao"/>
        <w:spacing w:line="360" w:lineRule="exact"/>
        <w:rPr>
          <w:sz w:val="26"/>
          <w:szCs w:val="26"/>
        </w:rPr>
      </w:pPr>
    </w:p>
    <w:p w:rsidR="00AB07DC" w:rsidRDefault="00AB07DC" w:rsidP="00582E4C">
      <w:pPr>
        <w:pStyle w:val="Identificao"/>
        <w:spacing w:line="360" w:lineRule="exact"/>
        <w:rPr>
          <w:sz w:val="26"/>
          <w:szCs w:val="26"/>
        </w:rPr>
      </w:pPr>
    </w:p>
    <w:p w:rsidR="00AB07DC" w:rsidRDefault="00AB07DC" w:rsidP="00582E4C">
      <w:pPr>
        <w:pStyle w:val="Identificao"/>
        <w:spacing w:line="360" w:lineRule="exact"/>
        <w:rPr>
          <w:sz w:val="26"/>
          <w:szCs w:val="26"/>
        </w:rPr>
      </w:pPr>
    </w:p>
    <w:p w:rsidR="00582E4C" w:rsidRDefault="00582E4C" w:rsidP="00582E4C">
      <w:pPr>
        <w:pStyle w:val="Identificao"/>
        <w:spacing w:line="360" w:lineRule="exact"/>
        <w:rPr>
          <w:sz w:val="26"/>
          <w:szCs w:val="26"/>
        </w:rPr>
      </w:pPr>
    </w:p>
    <w:p w:rsidR="00582E4C" w:rsidRDefault="00582E4C" w:rsidP="00582E4C">
      <w:pPr>
        <w:pStyle w:val="Identificao"/>
      </w:pPr>
    </w:p>
    <w:p w:rsidR="00582E4C" w:rsidRDefault="00AB07DC" w:rsidP="00582E4C">
      <w:pPr>
        <w:pStyle w:val="Identificao"/>
        <w:spacing w:line="360" w:lineRule="exact"/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RELATÓRIO</w:t>
      </w:r>
    </w:p>
    <w:p w:rsidR="00582E4C" w:rsidRDefault="00582E4C" w:rsidP="00582E4C">
      <w:pPr>
        <w:pStyle w:val="Identificao"/>
        <w:spacing w:line="360" w:lineRule="exact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Fls. 81-5: a sentença (21.03.2017) recorrida </w:t>
      </w:r>
      <w:r w:rsidRPr="00582E4C">
        <w:rPr>
          <w:b/>
          <w:i/>
          <w:sz w:val="26"/>
          <w:szCs w:val="26"/>
        </w:rPr>
        <w:t>rejeitou</w:t>
      </w:r>
      <w:r>
        <w:rPr>
          <w:sz w:val="26"/>
          <w:szCs w:val="26"/>
        </w:rPr>
        <w:t xml:space="preserve"> o pedido</w:t>
      </w:r>
      <w:r w:rsidR="00AE2516">
        <w:rPr>
          <w:sz w:val="26"/>
          <w:szCs w:val="26"/>
        </w:rPr>
        <w:t xml:space="preserve"> do autor</w:t>
      </w:r>
      <w:r>
        <w:rPr>
          <w:sz w:val="26"/>
          <w:szCs w:val="26"/>
        </w:rPr>
        <w:t xml:space="preserve"> da </w:t>
      </w:r>
      <w:r w:rsidR="00AE2516">
        <w:rPr>
          <w:sz w:val="26"/>
          <w:szCs w:val="26"/>
        </w:rPr>
        <w:t xml:space="preserve">ação de conhecimento para que </w:t>
      </w:r>
      <w:r>
        <w:rPr>
          <w:sz w:val="26"/>
          <w:szCs w:val="26"/>
        </w:rPr>
        <w:t xml:space="preserve">a prova prático-profissional do XV Exame de Ordem Unificado da OAB </w:t>
      </w:r>
      <w:r w:rsidR="00AB07DC">
        <w:rPr>
          <w:sz w:val="26"/>
          <w:szCs w:val="26"/>
        </w:rPr>
        <w:t>seja</w:t>
      </w:r>
      <w:r>
        <w:rPr>
          <w:sz w:val="26"/>
          <w:szCs w:val="26"/>
        </w:rPr>
        <w:t xml:space="preserve"> corrigida novamente. O julgado concluiu que houve descumprimento de formalidade exigida pelo edital do certame.</w:t>
      </w:r>
    </w:p>
    <w:p w:rsidR="00582E4C" w:rsidRDefault="00582E4C" w:rsidP="00582E4C">
      <w:pPr>
        <w:pStyle w:val="Identificao"/>
        <w:spacing w:line="360" w:lineRule="exact"/>
        <w:ind w:firstLine="708"/>
        <w:rPr>
          <w:sz w:val="26"/>
          <w:szCs w:val="26"/>
        </w:rPr>
      </w:pPr>
    </w:p>
    <w:p w:rsidR="00582E4C" w:rsidRDefault="00582E4C" w:rsidP="00582E4C">
      <w:pPr>
        <w:pStyle w:val="Identificao"/>
        <w:spacing w:line="360" w:lineRule="exact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Fls. 87-91: o autor </w:t>
      </w:r>
      <w:r w:rsidRPr="00582E4C">
        <w:rPr>
          <w:b/>
          <w:i/>
          <w:sz w:val="26"/>
          <w:szCs w:val="26"/>
        </w:rPr>
        <w:t>apelou</w:t>
      </w:r>
      <w:r>
        <w:rPr>
          <w:sz w:val="26"/>
          <w:szCs w:val="26"/>
        </w:rPr>
        <w:t xml:space="preserve"> alegando, em resumo, que “</w:t>
      </w:r>
      <w:r w:rsidRPr="00582E4C">
        <w:rPr>
          <w:i/>
          <w:sz w:val="26"/>
          <w:szCs w:val="26"/>
        </w:rPr>
        <w:t>não há previsão alguma que estabeleça a obrigatoriedade de se interpor recursos distintos para questões distintas, mas apenas o limite de um recurso por questão, a ser requerido em, no máximo, 5.000 caracteres</w:t>
      </w:r>
      <w:r>
        <w:rPr>
          <w:sz w:val="26"/>
          <w:szCs w:val="26"/>
        </w:rPr>
        <w:t>”. A equivocada interpretação do edital do certame fere o princípio da eficiência da administração pública previsto na Lei 9.784/1999.</w:t>
      </w:r>
    </w:p>
    <w:p w:rsidR="00582E4C" w:rsidRDefault="00582E4C" w:rsidP="00582E4C">
      <w:pPr>
        <w:pStyle w:val="Identificao"/>
        <w:spacing w:line="360" w:lineRule="exact"/>
        <w:rPr>
          <w:rFonts w:cs="Arial"/>
          <w:sz w:val="26"/>
          <w:szCs w:val="26"/>
        </w:rPr>
      </w:pPr>
    </w:p>
    <w:p w:rsidR="00582E4C" w:rsidRPr="00582E4C" w:rsidRDefault="00582E4C" w:rsidP="00582E4C">
      <w:pPr>
        <w:pStyle w:val="Identificao"/>
        <w:spacing w:line="360" w:lineRule="exact"/>
        <w:rPr>
          <w:rFonts w:cs="Arial"/>
          <w:b/>
          <w:sz w:val="26"/>
          <w:szCs w:val="26"/>
        </w:rPr>
      </w:pPr>
      <w:r w:rsidRPr="00582E4C">
        <w:rPr>
          <w:rFonts w:cs="Arial"/>
          <w:b/>
          <w:sz w:val="26"/>
          <w:szCs w:val="26"/>
        </w:rPr>
        <w:tab/>
        <w:t xml:space="preserve">FUNDAMENTOS DO </w:t>
      </w:r>
      <w:r w:rsidR="00AB07DC">
        <w:rPr>
          <w:rFonts w:cs="Arial"/>
          <w:b/>
          <w:sz w:val="26"/>
          <w:szCs w:val="26"/>
        </w:rPr>
        <w:t>VOTO</w:t>
      </w:r>
    </w:p>
    <w:p w:rsidR="00AB07DC" w:rsidRDefault="00582E4C" w:rsidP="00582E4C">
      <w:pPr>
        <w:spacing w:after="120" w:line="340" w:lineRule="exact"/>
        <w:ind w:right="28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  <w:r w:rsidR="00AB07DC">
        <w:rPr>
          <w:rFonts w:ascii="Arial" w:hAnsi="Arial" w:cs="Arial"/>
          <w:sz w:val="26"/>
          <w:szCs w:val="26"/>
        </w:rPr>
        <w:t>Reprovado nas questões “5-E” da prova prático profissional, bem como os itens “2-A”, “2-B”, “3-B e “4-A</w:t>
      </w:r>
      <w:proofErr w:type="gramStart"/>
      <w:r w:rsidR="00AB07DC">
        <w:rPr>
          <w:rFonts w:ascii="Arial" w:hAnsi="Arial" w:cs="Arial"/>
          <w:sz w:val="26"/>
          <w:szCs w:val="26"/>
        </w:rPr>
        <w:t>” ,</w:t>
      </w:r>
      <w:proofErr w:type="gramEnd"/>
      <w:r w:rsidR="00AB07DC">
        <w:rPr>
          <w:rFonts w:ascii="Arial" w:hAnsi="Arial" w:cs="Arial"/>
          <w:sz w:val="26"/>
          <w:szCs w:val="26"/>
        </w:rPr>
        <w:t xml:space="preserve"> cabia ao autor interpor um recurso para cada uma dessas questões como prevê o respectivo edital do XV Exame de Ordem Unificado:</w:t>
      </w:r>
    </w:p>
    <w:p w:rsidR="00AB07DC" w:rsidRPr="00AB07DC" w:rsidRDefault="00AB07DC" w:rsidP="00AB0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0" w:lineRule="exact"/>
        <w:ind w:left="709" w:right="284"/>
        <w:jc w:val="both"/>
        <w:rPr>
          <w:rFonts w:ascii="Arial" w:hAnsi="Arial" w:cs="Arial"/>
          <w:sz w:val="26"/>
          <w:szCs w:val="26"/>
        </w:rPr>
      </w:pPr>
      <w:r w:rsidRPr="00AB07DC">
        <w:rPr>
          <w:rFonts w:ascii="Arial" w:hAnsi="Arial" w:cs="Arial"/>
          <w:sz w:val="22"/>
          <w:szCs w:val="22"/>
        </w:rPr>
        <w:t xml:space="preserve">“5.5. </w:t>
      </w:r>
      <w:r w:rsidRPr="00AB07DC">
        <w:rPr>
          <w:rFonts w:ascii="Arial" w:hAnsi="Arial" w:cs="Arial"/>
          <w:iCs/>
          <w:sz w:val="22"/>
          <w:szCs w:val="22"/>
        </w:rPr>
        <w:t xml:space="preserve">Cada examinando poderá interpor </w:t>
      </w:r>
      <w:r w:rsidRPr="00AB07DC">
        <w:rPr>
          <w:rFonts w:ascii="Arial" w:hAnsi="Arial" w:cs="Arial"/>
          <w:b/>
          <w:i/>
          <w:iCs/>
          <w:sz w:val="22"/>
          <w:szCs w:val="22"/>
        </w:rPr>
        <w:t>um recurso por questão</w:t>
      </w:r>
      <w:r w:rsidRPr="00AB07DC">
        <w:rPr>
          <w:rFonts w:ascii="Arial" w:hAnsi="Arial" w:cs="Arial"/>
          <w:iCs/>
          <w:sz w:val="22"/>
          <w:szCs w:val="22"/>
        </w:rPr>
        <w:t xml:space="preserve"> objetiva, por questão prática e acerca da peça profissional, limitado a até 5.000 (cinco mil) caracteres cada um.</w:t>
      </w:r>
      <w:r w:rsidRPr="00AB07DC">
        <w:rPr>
          <w:rFonts w:ascii="Arial" w:hAnsi="Arial" w:cs="Arial"/>
          <w:sz w:val="22"/>
          <w:szCs w:val="22"/>
        </w:rPr>
        <w:t>”</w:t>
      </w:r>
    </w:p>
    <w:p w:rsidR="00AB07DC" w:rsidRDefault="00AB07DC" w:rsidP="00582E4C">
      <w:pPr>
        <w:spacing w:after="120" w:line="340" w:lineRule="exact"/>
        <w:ind w:right="284"/>
        <w:jc w:val="both"/>
        <w:rPr>
          <w:rFonts w:ascii="Arial" w:hAnsi="Arial" w:cs="Arial"/>
          <w:sz w:val="26"/>
          <w:szCs w:val="26"/>
        </w:rPr>
      </w:pPr>
    </w:p>
    <w:p w:rsidR="00582E4C" w:rsidRDefault="00AB07DC" w:rsidP="00AB07DC">
      <w:pPr>
        <w:spacing w:after="120" w:line="340" w:lineRule="exact"/>
        <w:ind w:right="284" w:firstLine="709"/>
        <w:jc w:val="both"/>
        <w:rPr>
          <w:rFonts w:ascii="Arial" w:hAnsi="Arial" w:cs="Arial"/>
          <w:sz w:val="26"/>
          <w:szCs w:val="20"/>
        </w:rPr>
      </w:pPr>
      <w:r>
        <w:rPr>
          <w:rFonts w:ascii="Arial" w:hAnsi="Arial" w:cs="Arial"/>
          <w:sz w:val="26"/>
          <w:szCs w:val="26"/>
        </w:rPr>
        <w:t xml:space="preserve">A regra do edital é clara e foi exigida de todos os candidatos, não havendo assim violação do princípio da proporcionalidade na prática desse ato administrativo, </w:t>
      </w:r>
      <w:r w:rsidR="00582E4C">
        <w:rPr>
          <w:rFonts w:ascii="Arial" w:hAnsi="Arial" w:cs="Arial"/>
          <w:sz w:val="26"/>
          <w:szCs w:val="20"/>
        </w:rPr>
        <w:t>como bem decidiu o juiz de primeiro grau (fl. 84):</w:t>
      </w:r>
    </w:p>
    <w:p w:rsidR="00582E4C" w:rsidRDefault="00582E4C" w:rsidP="00582E4C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autoSpaceDE w:val="0"/>
        <w:autoSpaceDN w:val="0"/>
        <w:adjustRightInd w:val="0"/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 w:rsidRPr="00582E4C">
        <w:rPr>
          <w:rFonts w:ascii="Arial" w:hAnsi="Arial" w:cs="Arial"/>
          <w:sz w:val="22"/>
          <w:szCs w:val="22"/>
        </w:rPr>
        <w:t>Sucede que, da análise da tela denominada “</w:t>
      </w:r>
      <w:r w:rsidRPr="00582E4C">
        <w:rPr>
          <w:rFonts w:ascii="Arial" w:hAnsi="Arial" w:cs="Arial"/>
          <w:i/>
          <w:iCs/>
          <w:sz w:val="22"/>
          <w:szCs w:val="22"/>
        </w:rPr>
        <w:t>Interposição de recursos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582E4C">
        <w:rPr>
          <w:rFonts w:ascii="Arial" w:hAnsi="Arial" w:cs="Arial"/>
          <w:i/>
          <w:iCs/>
          <w:sz w:val="22"/>
          <w:szCs w:val="22"/>
        </w:rPr>
        <w:t>contra a prova prático-profissional</w:t>
      </w:r>
      <w:r w:rsidRPr="00582E4C">
        <w:rPr>
          <w:rFonts w:ascii="Arial" w:hAnsi="Arial" w:cs="Arial"/>
          <w:sz w:val="22"/>
          <w:szCs w:val="22"/>
        </w:rPr>
        <w:t>” (fl.11), percebe-se que o autor apresentou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recurso relativo aos itens “2-A”, “2-B”, “3-B” e “4-A” das questões práticas no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espaço reservado para a apresentação de impugnação relativa exclusivamente à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nota atribuída para a peça profissional.</w:t>
      </w:r>
    </w:p>
    <w:p w:rsidR="00582E4C" w:rsidRPr="00582E4C" w:rsidRDefault="00582E4C" w:rsidP="00582E4C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autoSpaceDE w:val="0"/>
        <w:autoSpaceDN w:val="0"/>
        <w:adjustRightInd w:val="0"/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</w:p>
    <w:p w:rsidR="00582E4C" w:rsidRDefault="00582E4C" w:rsidP="00582E4C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autoSpaceDE w:val="0"/>
        <w:autoSpaceDN w:val="0"/>
        <w:adjustRightInd w:val="0"/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 w:rsidRPr="00582E4C">
        <w:rPr>
          <w:rFonts w:ascii="Arial" w:hAnsi="Arial" w:cs="Arial"/>
          <w:sz w:val="22"/>
          <w:szCs w:val="22"/>
        </w:rPr>
        <w:t>O próprio edital relativo ao XV Exame de Ordem Unificado (disponível na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i/>
          <w:iCs/>
          <w:sz w:val="22"/>
          <w:szCs w:val="22"/>
        </w:rPr>
        <w:t>internet</w:t>
      </w:r>
      <w:r w:rsidRPr="00582E4C">
        <w:rPr>
          <w:rFonts w:ascii="Arial" w:hAnsi="Arial" w:cs="Arial"/>
          <w:sz w:val="22"/>
          <w:szCs w:val="22"/>
        </w:rPr>
        <w:t>), em seu ponto 5.5., dispõe que “</w:t>
      </w:r>
      <w:r w:rsidRPr="00582E4C">
        <w:rPr>
          <w:rFonts w:ascii="Arial" w:hAnsi="Arial" w:cs="Arial"/>
          <w:b/>
          <w:i/>
          <w:iCs/>
          <w:sz w:val="22"/>
          <w:szCs w:val="22"/>
        </w:rPr>
        <w:t>Cada examinando poderá interpor um recurso por questão objetiva, por questão prática e acerca da peça profissional, limitado a até 5.000 (cinco mil) caracteres cada um</w:t>
      </w:r>
      <w:r w:rsidRPr="00582E4C">
        <w:rPr>
          <w:rFonts w:ascii="Arial" w:hAnsi="Arial" w:cs="Arial"/>
          <w:i/>
          <w:iCs/>
          <w:sz w:val="22"/>
          <w:szCs w:val="22"/>
        </w:rPr>
        <w:t>.</w:t>
      </w:r>
      <w:r w:rsidRPr="00582E4C">
        <w:rPr>
          <w:rFonts w:ascii="Arial" w:hAnsi="Arial" w:cs="Arial"/>
          <w:sz w:val="22"/>
          <w:szCs w:val="22"/>
        </w:rPr>
        <w:t>” Tal disposição editalícia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corrobora o raciocínio de que havia espaço específico para a apresentação de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recurso para cada questão prática e para a peça profissional, tendo o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demandante, contrariando a norma do certame, apresentado todos os recursos em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um mesmo local (reservado para a peça).</w:t>
      </w:r>
    </w:p>
    <w:p w:rsidR="00582E4C" w:rsidRPr="00582E4C" w:rsidRDefault="00582E4C" w:rsidP="00582E4C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autoSpaceDE w:val="0"/>
        <w:autoSpaceDN w:val="0"/>
        <w:adjustRightInd w:val="0"/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</w:p>
    <w:p w:rsidR="00582E4C" w:rsidRPr="00582E4C" w:rsidRDefault="00582E4C" w:rsidP="00582E4C">
      <w:pPr>
        <w:pBdr>
          <w:top w:val="single" w:sz="4" w:space="1" w:color="999999"/>
          <w:left w:val="single" w:sz="4" w:space="4" w:color="999999"/>
          <w:bottom w:val="single" w:sz="4" w:space="1" w:color="999999"/>
          <w:right w:val="single" w:sz="4" w:space="4" w:color="999999"/>
        </w:pBdr>
        <w:autoSpaceDE w:val="0"/>
        <w:autoSpaceDN w:val="0"/>
        <w:adjustRightInd w:val="0"/>
        <w:spacing w:line="300" w:lineRule="exact"/>
        <w:ind w:left="709"/>
        <w:jc w:val="both"/>
        <w:rPr>
          <w:rFonts w:ascii="Arial" w:hAnsi="Arial" w:cs="Arial"/>
          <w:sz w:val="22"/>
          <w:szCs w:val="22"/>
        </w:rPr>
      </w:pPr>
      <w:r w:rsidRPr="00582E4C">
        <w:rPr>
          <w:rFonts w:ascii="Arial" w:hAnsi="Arial" w:cs="Arial"/>
          <w:sz w:val="22"/>
          <w:szCs w:val="22"/>
        </w:rPr>
        <w:t>O certo é que, no atual cenário, o aparente equívoco do autor no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momento da propositura dos recursos contra a prova prático-profissional, situação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que caracteriza o descumprimento de formalidade exigida pelo edital do certame,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deu causa à ausência de manifestação da Banca quanto aos itens “2-A”, “2-B”, “3-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B” e “4-A” das questões práticas, o que termina por infirmar a verossimilhança das</w:t>
      </w:r>
      <w:r>
        <w:rPr>
          <w:rFonts w:ascii="Arial" w:hAnsi="Arial" w:cs="Arial"/>
          <w:sz w:val="22"/>
          <w:szCs w:val="22"/>
        </w:rPr>
        <w:t xml:space="preserve"> </w:t>
      </w:r>
      <w:r w:rsidRPr="00582E4C">
        <w:rPr>
          <w:rFonts w:ascii="Arial" w:hAnsi="Arial" w:cs="Arial"/>
          <w:sz w:val="22"/>
          <w:szCs w:val="22"/>
        </w:rPr>
        <w:t>alegações.</w:t>
      </w:r>
    </w:p>
    <w:p w:rsidR="00582E4C" w:rsidRDefault="00582E4C" w:rsidP="00582E4C">
      <w:pPr>
        <w:pStyle w:val="Identificao"/>
        <w:spacing w:line="360" w:lineRule="exact"/>
        <w:rPr>
          <w:rFonts w:cs="Arial"/>
          <w:b/>
          <w:sz w:val="26"/>
          <w:szCs w:val="26"/>
        </w:rPr>
      </w:pPr>
      <w:r w:rsidRPr="00582E4C">
        <w:rPr>
          <w:rFonts w:cs="Arial"/>
          <w:b/>
          <w:sz w:val="26"/>
          <w:szCs w:val="26"/>
        </w:rPr>
        <w:tab/>
      </w:r>
    </w:p>
    <w:p w:rsidR="00582E4C" w:rsidRPr="00582E4C" w:rsidRDefault="00582E4C" w:rsidP="00582E4C">
      <w:pPr>
        <w:pStyle w:val="Identificao"/>
        <w:spacing w:line="360" w:lineRule="exact"/>
        <w:ind w:firstLine="709"/>
        <w:rPr>
          <w:rFonts w:cs="Arial"/>
          <w:b/>
          <w:sz w:val="26"/>
          <w:szCs w:val="26"/>
        </w:rPr>
      </w:pPr>
      <w:r w:rsidRPr="00582E4C">
        <w:rPr>
          <w:rFonts w:cs="Arial"/>
          <w:b/>
          <w:sz w:val="26"/>
          <w:szCs w:val="26"/>
        </w:rPr>
        <w:t>DISPOSITIVO</w:t>
      </w:r>
    </w:p>
    <w:p w:rsidR="00582E4C" w:rsidRDefault="00582E4C" w:rsidP="00582E4C">
      <w:pPr>
        <w:pStyle w:val="Identificao"/>
        <w:spacing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Pr="00582E4C">
        <w:rPr>
          <w:rFonts w:cs="Arial"/>
          <w:b/>
          <w:i/>
          <w:sz w:val="26"/>
          <w:szCs w:val="26"/>
        </w:rPr>
        <w:t>Nego provimento</w:t>
      </w:r>
      <w:r>
        <w:rPr>
          <w:rFonts w:cs="Arial"/>
          <w:sz w:val="26"/>
          <w:szCs w:val="26"/>
        </w:rPr>
        <w:t xml:space="preserve"> à apelação do autor, ficando mantida a sentença recorrida. </w:t>
      </w:r>
    </w:p>
    <w:p w:rsidR="00582E4C" w:rsidRDefault="00582E4C" w:rsidP="00582E4C">
      <w:pPr>
        <w:pStyle w:val="Identificao"/>
        <w:spacing w:line="360" w:lineRule="exact"/>
        <w:rPr>
          <w:sz w:val="26"/>
          <w:szCs w:val="26"/>
        </w:rPr>
      </w:pPr>
    </w:p>
    <w:p w:rsidR="00582E4C" w:rsidRDefault="00582E4C" w:rsidP="00582E4C">
      <w:pPr>
        <w:pStyle w:val="Identificao"/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ab/>
        <w:t xml:space="preserve">Brasília, </w:t>
      </w:r>
      <w:r w:rsidR="00AB07DC">
        <w:rPr>
          <w:sz w:val="26"/>
          <w:szCs w:val="26"/>
        </w:rPr>
        <w:t>2</w:t>
      </w:r>
      <w:r w:rsidR="00370186">
        <w:rPr>
          <w:sz w:val="26"/>
          <w:szCs w:val="26"/>
        </w:rPr>
        <w:t>8</w:t>
      </w:r>
      <w:r>
        <w:rPr>
          <w:sz w:val="26"/>
          <w:szCs w:val="26"/>
        </w:rPr>
        <w:t>.05.2018</w:t>
      </w:r>
    </w:p>
    <w:p w:rsidR="00582E4C" w:rsidRDefault="00582E4C" w:rsidP="00582E4C">
      <w:pPr>
        <w:pStyle w:val="Pargrafo"/>
        <w:spacing w:before="0" w:after="0" w:line="360" w:lineRule="exact"/>
        <w:ind w:firstLine="709"/>
        <w:rPr>
          <w:rFonts w:cs="Arial"/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582E4C" w:rsidRDefault="00582E4C" w:rsidP="00582E4C">
      <w:pPr>
        <w:pStyle w:val="Identificao"/>
        <w:spacing w:line="360" w:lineRule="exact"/>
        <w:ind w:firstLine="709"/>
        <w:outlineLvl w:val="0"/>
        <w:rPr>
          <w:rFonts w:cs="Arial"/>
          <w:caps/>
          <w:sz w:val="26"/>
          <w:szCs w:val="26"/>
        </w:rPr>
      </w:pPr>
      <w:r>
        <w:rPr>
          <w:rFonts w:cs="Arial"/>
          <w:b/>
          <w:caps/>
          <w:sz w:val="26"/>
          <w:szCs w:val="26"/>
        </w:rPr>
        <w:t>NOVÉLY VILANOVA DA SILVA REIS</w:t>
      </w:r>
    </w:p>
    <w:p w:rsidR="00582E4C" w:rsidRDefault="00582E4C" w:rsidP="00582E4C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Desembargador Federal Relator</w:t>
      </w:r>
    </w:p>
    <w:sectPr w:rsidR="00582E4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4DC" w:rsidRDefault="004664DC">
      <w:r>
        <w:separator/>
      </w:r>
    </w:p>
  </w:endnote>
  <w:endnote w:type="continuationSeparator" w:id="0">
    <w:p w:rsidR="004664DC" w:rsidRDefault="00466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BC546A">
      <w:rPr>
        <w:rFonts w:ascii="Arial" w:hAnsi="Arial"/>
        <w:noProof/>
        <w:sz w:val="10"/>
      </w:rPr>
      <w:t>W:\Assessoria\Carlos\DECISÃO EXAME DE ORDEM\10155-66.2015.4.01.3300-BA, Apel, sent rejeit pedid, Exame oab, nova correç prova, CMOP.doc</w:t>
    </w:r>
    <w:proofErr w:type="gramStart"/>
    <w:r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BC546A">
      <w:rPr>
        <w:rFonts w:ascii="Arial" w:hAnsi="Arial"/>
        <w:noProof/>
        <w:sz w:val="13"/>
      </w:rPr>
      <w:t>W:\Assessoria\Carlos\DECISÃO EXAME DE ORDEM\10155-66.2015.4.01.3300-BA, Apel, sent rejeit pedid, Exame oab, nova correç prova, CMOP.doc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BC546A">
      <w:rPr>
        <w:rFonts w:ascii="Arial" w:hAnsi="Arial"/>
        <w:noProof/>
        <w:sz w:val="13"/>
      </w:rPr>
      <w:t>tr301045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4DC" w:rsidRDefault="004664DC">
      <w:r>
        <w:separator/>
      </w:r>
    </w:p>
  </w:footnote>
  <w:footnote w:type="continuationSeparator" w:id="0">
    <w:p w:rsidR="004664DC" w:rsidRDefault="00466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BB0867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BB0867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4C" w:rsidRPr="00582E4C" w:rsidRDefault="00582E4C" w:rsidP="00582E4C">
    <w:pPr>
      <w:jc w:val="right"/>
      <w:rPr>
        <w:rFonts w:ascii="Interleaved 2of5" w:hAnsi="Interleaved 2of5"/>
        <w:sz w:val="48"/>
      </w:rPr>
    </w:pPr>
    <w:r w:rsidRPr="00582E4C">
      <w:rPr>
        <w:rFonts w:ascii="Interleaved 2of5" w:hAnsi="Interleaved 2of5"/>
        <w:sz w:val="48"/>
      </w:rPr>
      <w:t>(</w:t>
    </w:r>
    <w:proofErr w:type="gramStart"/>
    <w:r w:rsidRPr="00582E4C">
      <w:rPr>
        <w:rFonts w:ascii="Interleaved 2of5" w:hAnsi="Interleaved 2of5"/>
        <w:sz w:val="48"/>
      </w:rPr>
      <w:t>:?</w:t>
    </w:r>
    <w:proofErr w:type="gramEnd"/>
    <w:r w:rsidRPr="00582E4C">
      <w:rPr>
        <w:rFonts w:ascii="Interleaved 2of5" w:hAnsi="Interleaved 2of5"/>
        <w:sz w:val="48"/>
      </w:rPr>
      <w:t>ÆÌ1Ä1Q0)</w:t>
    </w:r>
  </w:p>
  <w:p w:rsidR="00582E4C" w:rsidRDefault="00582E4C" w:rsidP="00582E4C">
    <w:pPr>
      <w:spacing w:before="120"/>
      <w:rPr>
        <w:rFonts w:ascii="Arial" w:hAnsi="Arial"/>
        <w:sz w:val="16"/>
      </w:rPr>
    </w:pP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912"/>
    <w:rsid w:val="00021A44"/>
    <w:rsid w:val="0015179D"/>
    <w:rsid w:val="00191A8C"/>
    <w:rsid w:val="002331F7"/>
    <w:rsid w:val="00236F47"/>
    <w:rsid w:val="00307912"/>
    <w:rsid w:val="00370186"/>
    <w:rsid w:val="00413610"/>
    <w:rsid w:val="004269A8"/>
    <w:rsid w:val="004554A7"/>
    <w:rsid w:val="00462716"/>
    <w:rsid w:val="004664DC"/>
    <w:rsid w:val="00471CDF"/>
    <w:rsid w:val="004C17AC"/>
    <w:rsid w:val="00582E4C"/>
    <w:rsid w:val="005E20DB"/>
    <w:rsid w:val="006779DE"/>
    <w:rsid w:val="00692395"/>
    <w:rsid w:val="006A4ECE"/>
    <w:rsid w:val="006D6D03"/>
    <w:rsid w:val="007A7066"/>
    <w:rsid w:val="007C3424"/>
    <w:rsid w:val="008713AE"/>
    <w:rsid w:val="00872397"/>
    <w:rsid w:val="00882A7D"/>
    <w:rsid w:val="008A3D69"/>
    <w:rsid w:val="008C4395"/>
    <w:rsid w:val="0099169E"/>
    <w:rsid w:val="00A54EAE"/>
    <w:rsid w:val="00A764E2"/>
    <w:rsid w:val="00AB07DC"/>
    <w:rsid w:val="00AE2516"/>
    <w:rsid w:val="00B427CF"/>
    <w:rsid w:val="00BB0867"/>
    <w:rsid w:val="00BC546A"/>
    <w:rsid w:val="00C5492A"/>
    <w:rsid w:val="00D221D6"/>
    <w:rsid w:val="00DD0AC9"/>
    <w:rsid w:val="00E850E4"/>
    <w:rsid w:val="00EE6447"/>
    <w:rsid w:val="00F30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E4C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uiPriority w:val="9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582E4C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82E4C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uiPriority w:val="99"/>
    <w:locked/>
    <w:rsid w:val="00582E4C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582E4C"/>
    <w:rPr>
      <w:rFonts w:ascii="Arial" w:hAnsi="Arial"/>
      <w:sz w:val="22"/>
      <w:szCs w:val="24"/>
    </w:rPr>
  </w:style>
  <w:style w:type="character" w:styleId="Forte">
    <w:name w:val="Strong"/>
    <w:basedOn w:val="Fontepargpadro"/>
    <w:uiPriority w:val="22"/>
    <w:qFormat/>
    <w:rsid w:val="00582E4C"/>
    <w:rPr>
      <w:b/>
      <w:bCs/>
    </w:rPr>
  </w:style>
  <w:style w:type="character" w:customStyle="1" w:styleId="ementaChar">
    <w:name w:val="ementa Char"/>
    <w:basedOn w:val="Fontepargpadro"/>
    <w:link w:val="ementa"/>
    <w:uiPriority w:val="99"/>
    <w:locked/>
    <w:rsid w:val="00AB07DC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503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tr301045</dc:creator>
  <cp:keywords/>
  <cp:lastModifiedBy>tr19039ps</cp:lastModifiedBy>
  <cp:revision>2</cp:revision>
  <cp:lastPrinted>2018-05-28T21:19:00Z</cp:lastPrinted>
  <dcterms:created xsi:type="dcterms:W3CDTF">2018-06-27T15:25:00Z</dcterms:created>
  <dcterms:modified xsi:type="dcterms:W3CDTF">2018-06-27T15:25:00Z</dcterms:modified>
</cp:coreProperties>
</file>