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82" w:rsidRDefault="007E1B82" w:rsidP="007E1B82">
      <w:pPr>
        <w:pStyle w:val="TextosemFormatao"/>
        <w:rPr>
          <w:rFonts w:ascii="Courier New" w:hAnsi="Courier New" w:cs="Courier New"/>
        </w:rPr>
      </w:pPr>
    </w:p>
    <w:p w:rsidR="007E1B82" w:rsidRPr="009D7BEB" w:rsidRDefault="007E1B82" w:rsidP="007E1B82">
      <w:pPr>
        <w:pStyle w:val="Identificao"/>
      </w:pPr>
      <w:r w:rsidRPr="009D7BEB">
        <w:t>APELAÇÃO CÍVEL</w:t>
      </w:r>
      <w:proofErr w:type="gramStart"/>
      <w:r w:rsidRPr="009D7BEB">
        <w:t xml:space="preserve">  </w:t>
      </w:r>
      <w:proofErr w:type="gramEnd"/>
      <w:r w:rsidRPr="009D7BEB">
        <w:t>0010155-66.2015.4.01.3300/BA</w:t>
      </w:r>
    </w:p>
    <w:p w:rsidR="007E1B82" w:rsidRPr="009D7BEB" w:rsidRDefault="007E1B82" w:rsidP="007E1B82">
      <w:pPr>
        <w:pStyle w:val="Identificao"/>
      </w:pPr>
      <w:r w:rsidRPr="009D7BEB">
        <w:t>Processo na Origem: 101556620154013300</w:t>
      </w:r>
    </w:p>
    <w:p w:rsidR="007E1B82" w:rsidRDefault="007E1B82" w:rsidP="007E1B82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proofErr w:type="gramStart"/>
            <w:r w:rsidRPr="007E1B82">
              <w:t>RELATOR(</w:t>
            </w:r>
            <w:proofErr w:type="gramEnd"/>
            <w:r w:rsidRPr="007E1B82">
              <w:t>A)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DESEMBARGADOR FEDERAL NOVÉLY VILANOVA</w:t>
            </w:r>
          </w:p>
        </w:tc>
      </w:tr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APELANTE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 xml:space="preserve">RAIMUNDO JOSE EVANGELISTA DA SILVA </w:t>
            </w:r>
          </w:p>
        </w:tc>
      </w:tr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DEFENSOR COM OAB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 xml:space="preserve">DEFENSORIA PUBLICA DA UNIAO - DPU </w:t>
            </w:r>
          </w:p>
        </w:tc>
      </w:tr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APELADO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 xml:space="preserve">ORDEM DOS ADVOGADOS DO BRASIL - OAB </w:t>
            </w:r>
          </w:p>
        </w:tc>
      </w:tr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ADVOGADO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 xml:space="preserve">BA00020259 - LUCIANA SAMPAIO BRITTO COSTA E </w:t>
            </w:r>
            <w:proofErr w:type="gramStart"/>
            <w:r w:rsidRPr="007E1B82">
              <w:t>OUTROS(</w:t>
            </w:r>
            <w:proofErr w:type="gramEnd"/>
            <w:r w:rsidRPr="007E1B82">
              <w:t>AS)</w:t>
            </w:r>
          </w:p>
        </w:tc>
      </w:tr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APELADO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 xml:space="preserve">FUNDACAO GETULIO VARGAS - FGV </w:t>
            </w:r>
          </w:p>
        </w:tc>
      </w:tr>
      <w:tr w:rsidR="007E1B82" w:rsidRPr="007E1B82" w:rsidTr="007D1CF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ADVOGADO</w:t>
            </w:r>
          </w:p>
        </w:tc>
        <w:tc>
          <w:tcPr>
            <w:tcW w:w="3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>:</w:t>
            </w:r>
          </w:p>
        </w:tc>
        <w:tc>
          <w:tcPr>
            <w:tcW w:w="7600" w:type="dxa"/>
            <w:shd w:val="clear" w:color="auto" w:fill="auto"/>
          </w:tcPr>
          <w:p w:rsidR="007E1B82" w:rsidRPr="007E1B82" w:rsidRDefault="007E1B82" w:rsidP="007D1CF5">
            <w:pPr>
              <w:pStyle w:val="Identificao"/>
            </w:pPr>
            <w:r w:rsidRPr="007E1B82">
              <w:t xml:space="preserve">BA00022696 - DECIO FLAVIO GONCALVES TORRES FREIRE E </w:t>
            </w:r>
            <w:proofErr w:type="gramStart"/>
            <w:r w:rsidRPr="007E1B82">
              <w:t>OUTROS(</w:t>
            </w:r>
            <w:proofErr w:type="gramEnd"/>
            <w:r w:rsidRPr="007E1B82">
              <w:t>AS)</w:t>
            </w:r>
          </w:p>
        </w:tc>
      </w:tr>
    </w:tbl>
    <w:p w:rsidR="007E1B82" w:rsidRP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TextosemFormatao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Identificao"/>
      </w:pPr>
    </w:p>
    <w:p w:rsidR="007E1B82" w:rsidRDefault="007E1B82" w:rsidP="007E1B82">
      <w:pPr>
        <w:pStyle w:val="Identificao"/>
        <w:spacing w:line="360" w:lineRule="exact"/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RELATÓRIO</w:t>
      </w:r>
    </w:p>
    <w:p w:rsidR="007E1B82" w:rsidRDefault="007E1B82" w:rsidP="007E1B82">
      <w:pPr>
        <w:pStyle w:val="Identificao"/>
        <w:spacing w:line="360" w:lineRule="exact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Fls. 99-102: o acórdão (28.05.2018) recorrido </w:t>
      </w:r>
      <w:r>
        <w:rPr>
          <w:b/>
          <w:i/>
          <w:sz w:val="26"/>
          <w:szCs w:val="26"/>
        </w:rPr>
        <w:t>manteve</w:t>
      </w:r>
      <w:r>
        <w:rPr>
          <w:sz w:val="26"/>
          <w:szCs w:val="26"/>
        </w:rPr>
        <w:t xml:space="preserve"> a rejeição do pedido do autor para que sua prova prático-profissional do XV Exame de Ordem Unificado da OAB fosse corrigida novamente.</w:t>
      </w:r>
    </w:p>
    <w:p w:rsidR="007E1B82" w:rsidRDefault="007E1B82" w:rsidP="007E1B82">
      <w:pPr>
        <w:pStyle w:val="Identificao"/>
        <w:spacing w:line="360" w:lineRule="exact"/>
        <w:ind w:firstLine="708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Fls. 105-8: o autor </w:t>
      </w:r>
      <w:r>
        <w:rPr>
          <w:b/>
          <w:i/>
          <w:sz w:val="26"/>
          <w:szCs w:val="26"/>
        </w:rPr>
        <w:t>interpôs</w:t>
      </w:r>
      <w:r>
        <w:rPr>
          <w:sz w:val="26"/>
          <w:szCs w:val="26"/>
        </w:rPr>
        <w:t xml:space="preserve"> embargos declaratórios alegando omissão do acórdão acerca da ofensa ao princípio da eficiência e violação ao art. 2º, IX da Lei 9.784/1999. Prequestiona os arts. 489, §1º/IV e 1.022/II do CPC; art. 37 da Constituição e art. 2º/IX da Lei 9.784/1999.</w:t>
      </w:r>
    </w:p>
    <w:p w:rsidR="007E1B82" w:rsidRDefault="007E1B82" w:rsidP="007E1B82">
      <w:pPr>
        <w:pStyle w:val="Identificao"/>
        <w:spacing w:line="360" w:lineRule="exact"/>
        <w:rPr>
          <w:rFonts w:cs="Arial"/>
          <w:sz w:val="26"/>
          <w:szCs w:val="26"/>
        </w:rPr>
      </w:pPr>
    </w:p>
    <w:p w:rsidR="007E1B82" w:rsidRPr="00582E4C" w:rsidRDefault="007E1B82" w:rsidP="007E1B82">
      <w:pPr>
        <w:pStyle w:val="Identificao"/>
        <w:spacing w:line="360" w:lineRule="exact"/>
        <w:rPr>
          <w:rFonts w:cs="Arial"/>
          <w:b/>
          <w:sz w:val="26"/>
          <w:szCs w:val="26"/>
        </w:rPr>
      </w:pPr>
      <w:r w:rsidRPr="00582E4C">
        <w:rPr>
          <w:rFonts w:cs="Arial"/>
          <w:b/>
          <w:sz w:val="26"/>
          <w:szCs w:val="26"/>
        </w:rPr>
        <w:tab/>
        <w:t xml:space="preserve">FUNDAMENTOS DO </w:t>
      </w:r>
      <w:r>
        <w:rPr>
          <w:rFonts w:cs="Arial"/>
          <w:b/>
          <w:sz w:val="26"/>
          <w:szCs w:val="26"/>
        </w:rPr>
        <w:t>VOTO</w:t>
      </w:r>
    </w:p>
    <w:p w:rsidR="007E1B82" w:rsidRPr="007E1B82" w:rsidRDefault="007E1B82" w:rsidP="007E1B82">
      <w:pPr>
        <w:spacing w:line="360" w:lineRule="exact"/>
        <w:ind w:right="28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 w:rsidRPr="007E1B82">
        <w:rPr>
          <w:rFonts w:ascii="Arial" w:hAnsi="Arial" w:cs="Arial"/>
          <w:sz w:val="26"/>
          <w:szCs w:val="26"/>
        </w:rPr>
        <w:t xml:space="preserve">O acórdão </w:t>
      </w:r>
      <w:r w:rsidR="00F10588">
        <w:rPr>
          <w:rFonts w:ascii="Arial" w:hAnsi="Arial" w:cs="Arial"/>
          <w:sz w:val="26"/>
          <w:szCs w:val="26"/>
        </w:rPr>
        <w:t>embargado negou provimento à apelação do autor nos seguintes termos:</w:t>
      </w:r>
    </w:p>
    <w:p w:rsidR="00F10588" w:rsidRDefault="00F10588" w:rsidP="00F10588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ind w:left="709"/>
        <w:rPr>
          <w:rFonts w:cs="Arial"/>
          <w:szCs w:val="22"/>
        </w:rPr>
      </w:pPr>
      <w:r w:rsidRPr="00F10588">
        <w:rPr>
          <w:rFonts w:cs="Arial"/>
          <w:szCs w:val="22"/>
        </w:rPr>
        <w:t xml:space="preserve">1. Reprovado nas questões “5-E” da prova prático profissional, bem como os itens “2-A”, “2-B”, “3-B e “4-A”, cabia ao autor interpor um recurso para cada uma dessas questões como prevê o respectivo edital do XV Exame de Ordem Unificado: </w:t>
      </w:r>
      <w:proofErr w:type="gramStart"/>
      <w:r w:rsidRPr="00F10588">
        <w:rPr>
          <w:rFonts w:cs="Arial"/>
          <w:szCs w:val="22"/>
        </w:rPr>
        <w:t>“5.5.</w:t>
      </w:r>
      <w:proofErr w:type="gramEnd"/>
      <w:r w:rsidRPr="00F10588">
        <w:rPr>
          <w:rFonts w:cs="Arial"/>
          <w:szCs w:val="22"/>
        </w:rPr>
        <w:t xml:space="preserve"> </w:t>
      </w:r>
      <w:proofErr w:type="gramStart"/>
      <w:r w:rsidRPr="00F10588">
        <w:rPr>
          <w:rFonts w:cs="Arial"/>
          <w:i/>
          <w:iCs/>
          <w:szCs w:val="22"/>
        </w:rPr>
        <w:t xml:space="preserve">Cada examinando poderá interpor </w:t>
      </w:r>
      <w:r w:rsidRPr="00F10588">
        <w:rPr>
          <w:rFonts w:cs="Arial"/>
          <w:b/>
          <w:i/>
          <w:iCs/>
          <w:szCs w:val="22"/>
        </w:rPr>
        <w:t>um recurso por questão</w:t>
      </w:r>
      <w:r w:rsidRPr="00F10588">
        <w:rPr>
          <w:rFonts w:cs="Arial"/>
          <w:i/>
          <w:iCs/>
          <w:szCs w:val="22"/>
        </w:rPr>
        <w:t xml:space="preserve"> objetiva, por questão prática e acerca da peça profissional, limitado a até 5.000 (cinco mil) caracteres cada um</w:t>
      </w:r>
      <w:r w:rsidRPr="00F10588">
        <w:rPr>
          <w:rFonts w:cs="Arial"/>
          <w:szCs w:val="22"/>
        </w:rPr>
        <w:t>”</w:t>
      </w:r>
      <w:proofErr w:type="gramEnd"/>
      <w:r w:rsidRPr="00F10588">
        <w:rPr>
          <w:rFonts w:cs="Arial"/>
          <w:szCs w:val="22"/>
        </w:rPr>
        <w:t>.</w:t>
      </w:r>
    </w:p>
    <w:p w:rsidR="00F10588" w:rsidRDefault="00F10588" w:rsidP="00F10588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ind w:left="709"/>
        <w:rPr>
          <w:rFonts w:cs="Arial"/>
          <w:szCs w:val="22"/>
        </w:rPr>
      </w:pPr>
    </w:p>
    <w:p w:rsidR="00F10588" w:rsidRPr="00F10588" w:rsidRDefault="00F10588" w:rsidP="00F10588">
      <w:pPr>
        <w:pStyle w:val="Identifica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ind w:left="709"/>
        <w:rPr>
          <w:rFonts w:cs="Arial"/>
          <w:szCs w:val="22"/>
        </w:rPr>
      </w:pPr>
      <w:r w:rsidRPr="00F10588">
        <w:rPr>
          <w:rFonts w:cs="Arial"/>
          <w:szCs w:val="22"/>
        </w:rPr>
        <w:t>2. A regra do edital é clara e foi exigida de todos os candidatos, não havendo assim violação do princípio da proporcionalidade na prática desse ato administrativo.</w:t>
      </w:r>
    </w:p>
    <w:p w:rsidR="007E1B82" w:rsidRDefault="007E1B82" w:rsidP="007E1B82">
      <w:pPr>
        <w:spacing w:after="120" w:line="340" w:lineRule="exact"/>
        <w:ind w:right="284"/>
        <w:jc w:val="both"/>
        <w:rPr>
          <w:sz w:val="26"/>
          <w:szCs w:val="26"/>
        </w:rPr>
      </w:pPr>
    </w:p>
    <w:p w:rsidR="00F10588" w:rsidRDefault="00F10588" w:rsidP="007E1B82">
      <w:pPr>
        <w:spacing w:after="120" w:line="340" w:lineRule="exact"/>
        <w:ind w:right="284"/>
        <w:jc w:val="both"/>
        <w:rPr>
          <w:rFonts w:ascii="Arial" w:hAnsi="Arial" w:cs="Arial"/>
          <w:sz w:val="26"/>
          <w:szCs w:val="26"/>
        </w:rPr>
      </w:pPr>
      <w:r w:rsidRPr="00F10588">
        <w:rPr>
          <w:rFonts w:ascii="Arial" w:hAnsi="Arial" w:cs="Arial"/>
          <w:sz w:val="26"/>
          <w:szCs w:val="26"/>
        </w:rPr>
        <w:lastRenderedPageBreak/>
        <w:tab/>
        <w:t>O subit</w:t>
      </w:r>
      <w:r>
        <w:rPr>
          <w:rFonts w:ascii="Arial" w:hAnsi="Arial" w:cs="Arial"/>
          <w:sz w:val="26"/>
          <w:szCs w:val="26"/>
        </w:rPr>
        <w:t>e</w:t>
      </w:r>
      <w:r w:rsidRPr="00F10588">
        <w:rPr>
          <w:rFonts w:ascii="Arial" w:hAnsi="Arial" w:cs="Arial"/>
          <w:sz w:val="26"/>
          <w:szCs w:val="26"/>
        </w:rPr>
        <w:t xml:space="preserve">m 5.5 do edital do exame de ordem não </w:t>
      </w:r>
      <w:r>
        <w:rPr>
          <w:rFonts w:ascii="Arial" w:hAnsi="Arial" w:cs="Arial"/>
          <w:sz w:val="26"/>
          <w:szCs w:val="26"/>
        </w:rPr>
        <w:t>configura</w:t>
      </w:r>
      <w:r w:rsidRPr="00F10588">
        <w:rPr>
          <w:rFonts w:ascii="Arial" w:hAnsi="Arial" w:cs="Arial"/>
          <w:sz w:val="26"/>
          <w:szCs w:val="26"/>
        </w:rPr>
        <w:t xml:space="preserve"> nenhuma ofensa ao princípio da eficiência previsto no art. 2º da Lei 9.784/1999</w:t>
      </w:r>
      <w:r>
        <w:rPr>
          <w:rFonts w:ascii="Arial" w:hAnsi="Arial" w:cs="Arial"/>
          <w:sz w:val="26"/>
          <w:szCs w:val="26"/>
        </w:rPr>
        <w:t>, levando em conta, sobretudo,</w:t>
      </w:r>
      <w:r w:rsidRPr="00F10588">
        <w:rPr>
          <w:rFonts w:ascii="Arial" w:hAnsi="Arial" w:cs="Arial"/>
          <w:sz w:val="26"/>
          <w:szCs w:val="26"/>
        </w:rPr>
        <w:t xml:space="preserve"> a exigência da regra para todos os candidatos e</w:t>
      </w:r>
      <w:r>
        <w:rPr>
          <w:rFonts w:ascii="Arial" w:hAnsi="Arial" w:cs="Arial"/>
          <w:sz w:val="26"/>
          <w:szCs w:val="26"/>
        </w:rPr>
        <w:t xml:space="preserve"> a</w:t>
      </w:r>
      <w:r>
        <w:rPr>
          <w:rFonts w:cs="Arial"/>
          <w:sz w:val="26"/>
          <w:szCs w:val="26"/>
        </w:rPr>
        <w:t xml:space="preserve"> </w:t>
      </w:r>
      <w:r w:rsidRPr="00F10588">
        <w:rPr>
          <w:rFonts w:ascii="Arial" w:hAnsi="Arial" w:cs="Arial"/>
          <w:sz w:val="26"/>
          <w:szCs w:val="26"/>
        </w:rPr>
        <w:t xml:space="preserve">restrita jurisprudência acerca da </w:t>
      </w:r>
      <w:r w:rsidRPr="00F10588">
        <w:rPr>
          <w:rFonts w:ascii="Arial" w:hAnsi="Arial" w:cs="Arial"/>
          <w:b/>
          <w:i/>
          <w:sz w:val="26"/>
          <w:szCs w:val="26"/>
        </w:rPr>
        <w:t>impossibilidade</w:t>
      </w:r>
      <w:r w:rsidRPr="00F10588">
        <w:rPr>
          <w:rFonts w:ascii="Arial" w:hAnsi="Arial" w:cs="Arial"/>
          <w:sz w:val="26"/>
          <w:szCs w:val="26"/>
        </w:rPr>
        <w:t xml:space="preserve"> de controle judicial de formulação ou correção de prova</w:t>
      </w:r>
      <w:r>
        <w:rPr>
          <w:rFonts w:ascii="Arial" w:hAnsi="Arial" w:cs="Arial"/>
          <w:sz w:val="26"/>
          <w:szCs w:val="26"/>
        </w:rPr>
        <w:t>, especialmente de prova subjetiva:</w:t>
      </w:r>
    </w:p>
    <w:p w:rsidR="00F10588" w:rsidRPr="00F10588" w:rsidRDefault="00F10588" w:rsidP="00F105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 w:right="284"/>
        <w:jc w:val="both"/>
        <w:rPr>
          <w:rFonts w:ascii="Arial" w:hAnsi="Arial" w:cs="Arial"/>
          <w:sz w:val="22"/>
          <w:szCs w:val="22"/>
        </w:rPr>
      </w:pPr>
      <w:r w:rsidRPr="00F10588">
        <w:rPr>
          <w:rFonts w:ascii="Arial" w:hAnsi="Arial" w:cs="Arial"/>
          <w:sz w:val="22"/>
          <w:szCs w:val="22"/>
        </w:rPr>
        <w:t>Art. 2</w:t>
      </w:r>
      <w:r w:rsidRPr="00F10588">
        <w:rPr>
          <w:rFonts w:ascii="Arial" w:hAnsi="Arial" w:cs="Arial"/>
          <w:sz w:val="22"/>
          <w:szCs w:val="22"/>
          <w:u w:val="single"/>
          <w:vertAlign w:val="superscript"/>
        </w:rPr>
        <w:t>o</w:t>
      </w:r>
      <w:r w:rsidRPr="00F10588">
        <w:rPr>
          <w:rFonts w:ascii="Arial" w:hAnsi="Arial" w:cs="Arial"/>
          <w:sz w:val="22"/>
          <w:szCs w:val="22"/>
        </w:rPr>
        <w:t xml:space="preserve"> A Administração Pública obedecerá, dentre outros, aos princípios da legalidade, finalidade, motivação, razoabilidade, proporcionalidade, moralidade, ampla defesa, contraditório, segurança jurídica, interesse público e eficiência</w:t>
      </w:r>
      <w:proofErr w:type="gramStart"/>
      <w:r w:rsidRPr="00F10588">
        <w:rPr>
          <w:rFonts w:ascii="Arial" w:hAnsi="Arial" w:cs="Arial"/>
          <w:sz w:val="22"/>
          <w:szCs w:val="22"/>
        </w:rPr>
        <w:t>..</w:t>
      </w:r>
      <w:proofErr w:type="gramEnd"/>
    </w:p>
    <w:p w:rsidR="00F10588" w:rsidRDefault="00F10588" w:rsidP="007E1B82">
      <w:pPr>
        <w:spacing w:after="120" w:line="340" w:lineRule="exact"/>
        <w:ind w:right="284"/>
        <w:jc w:val="both"/>
        <w:rPr>
          <w:sz w:val="26"/>
          <w:szCs w:val="26"/>
        </w:rPr>
      </w:pPr>
    </w:p>
    <w:p w:rsidR="007E1B82" w:rsidRPr="00582E4C" w:rsidRDefault="007E1B82" w:rsidP="007E1B82">
      <w:pPr>
        <w:pStyle w:val="Identificao"/>
        <w:spacing w:line="360" w:lineRule="exact"/>
        <w:ind w:firstLine="709"/>
        <w:rPr>
          <w:rFonts w:cs="Arial"/>
          <w:b/>
          <w:sz w:val="26"/>
          <w:szCs w:val="26"/>
        </w:rPr>
      </w:pPr>
      <w:r w:rsidRPr="00582E4C">
        <w:rPr>
          <w:rFonts w:cs="Arial"/>
          <w:b/>
          <w:sz w:val="26"/>
          <w:szCs w:val="26"/>
        </w:rPr>
        <w:t>DISPOSITIVO</w:t>
      </w:r>
    </w:p>
    <w:p w:rsidR="007E1B82" w:rsidRDefault="007E1B82" w:rsidP="007E1B82">
      <w:pPr>
        <w:pStyle w:val="Identificao"/>
        <w:spacing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ab/>
      </w:r>
      <w:r w:rsidR="00F10588">
        <w:rPr>
          <w:rFonts w:cs="Arial"/>
          <w:b/>
          <w:i/>
          <w:sz w:val="26"/>
          <w:szCs w:val="26"/>
        </w:rPr>
        <w:t>Dou</w:t>
      </w:r>
      <w:r w:rsidRPr="00582E4C">
        <w:rPr>
          <w:rFonts w:cs="Arial"/>
          <w:b/>
          <w:i/>
          <w:sz w:val="26"/>
          <w:szCs w:val="26"/>
        </w:rPr>
        <w:t xml:space="preserve"> provimento</w:t>
      </w:r>
      <w:r>
        <w:rPr>
          <w:rFonts w:cs="Arial"/>
          <w:sz w:val="26"/>
          <w:szCs w:val="26"/>
        </w:rPr>
        <w:t xml:space="preserve"> aos embargos declaratórios do autor</w:t>
      </w:r>
      <w:r w:rsidR="00F10588">
        <w:rPr>
          <w:rFonts w:cs="Arial"/>
          <w:sz w:val="26"/>
          <w:szCs w:val="26"/>
        </w:rPr>
        <w:t xml:space="preserve"> sem efeito infringente, somente para esclarecer a inocorrência de ofensa ao princípio da eficiência da </w:t>
      </w:r>
      <w:r w:rsidR="00F715E5">
        <w:rPr>
          <w:rFonts w:cs="Arial"/>
          <w:sz w:val="26"/>
          <w:szCs w:val="26"/>
        </w:rPr>
        <w:t>A</w:t>
      </w:r>
      <w:r w:rsidR="00F10588">
        <w:rPr>
          <w:rFonts w:cs="Arial"/>
          <w:sz w:val="26"/>
          <w:szCs w:val="26"/>
        </w:rPr>
        <w:t>dministração</w:t>
      </w:r>
      <w:r>
        <w:rPr>
          <w:rFonts w:cs="Arial"/>
          <w:sz w:val="26"/>
          <w:szCs w:val="26"/>
        </w:rPr>
        <w:t xml:space="preserve">. </w:t>
      </w: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</w:p>
    <w:p w:rsidR="00F715E5" w:rsidRDefault="00F715E5" w:rsidP="007E1B82">
      <w:pPr>
        <w:pStyle w:val="Identificao"/>
        <w:spacing w:line="360" w:lineRule="exact"/>
        <w:rPr>
          <w:sz w:val="26"/>
          <w:szCs w:val="26"/>
        </w:rPr>
      </w:pPr>
      <w:r>
        <w:rPr>
          <w:sz w:val="26"/>
          <w:szCs w:val="26"/>
        </w:rPr>
        <w:tab/>
        <w:t>Publicar e intimar</w:t>
      </w:r>
      <w:proofErr w:type="gramStart"/>
      <w:r>
        <w:rPr>
          <w:sz w:val="26"/>
          <w:szCs w:val="26"/>
        </w:rPr>
        <w:t xml:space="preserve">  </w:t>
      </w:r>
      <w:proofErr w:type="gramEnd"/>
      <w:r>
        <w:rPr>
          <w:sz w:val="26"/>
          <w:szCs w:val="26"/>
        </w:rPr>
        <w:t>o autor/DPU: se não houver recurso devolver para o juízo de origem.</w:t>
      </w:r>
    </w:p>
    <w:p w:rsidR="00F715E5" w:rsidRDefault="00F715E5" w:rsidP="007E1B82">
      <w:pPr>
        <w:pStyle w:val="Identificao"/>
        <w:spacing w:line="360" w:lineRule="exact"/>
        <w:rPr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rPr>
          <w:sz w:val="26"/>
          <w:szCs w:val="26"/>
        </w:rPr>
      </w:pPr>
      <w:r>
        <w:rPr>
          <w:sz w:val="26"/>
          <w:szCs w:val="26"/>
        </w:rPr>
        <w:tab/>
        <w:t xml:space="preserve">Brasília, </w:t>
      </w:r>
      <w:r w:rsidR="000C3FE3">
        <w:rPr>
          <w:sz w:val="26"/>
          <w:szCs w:val="26"/>
        </w:rPr>
        <w:t>10</w:t>
      </w:r>
      <w:r w:rsidR="003606DA">
        <w:rPr>
          <w:sz w:val="26"/>
          <w:szCs w:val="26"/>
        </w:rPr>
        <w:t>.12</w:t>
      </w:r>
      <w:r>
        <w:rPr>
          <w:sz w:val="26"/>
          <w:szCs w:val="26"/>
        </w:rPr>
        <w:t>.2018</w:t>
      </w:r>
    </w:p>
    <w:p w:rsidR="007E1B82" w:rsidRDefault="007E1B82" w:rsidP="007E1B82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F715E5" w:rsidRDefault="00F715E5" w:rsidP="007E1B82">
      <w:pPr>
        <w:pStyle w:val="Pargrafo"/>
        <w:spacing w:before="0" w:after="0" w:line="360" w:lineRule="exact"/>
        <w:ind w:firstLine="709"/>
        <w:rPr>
          <w:sz w:val="26"/>
          <w:szCs w:val="26"/>
        </w:rPr>
      </w:pPr>
    </w:p>
    <w:p w:rsidR="00F715E5" w:rsidRDefault="00F715E5" w:rsidP="007E1B82">
      <w:pPr>
        <w:pStyle w:val="Pargrafo"/>
        <w:spacing w:before="0" w:after="0" w:line="360" w:lineRule="exact"/>
        <w:ind w:firstLine="709"/>
        <w:rPr>
          <w:rFonts w:cs="Arial"/>
          <w:sz w:val="26"/>
          <w:szCs w:val="26"/>
        </w:rPr>
      </w:pPr>
    </w:p>
    <w:p w:rsidR="007E1B82" w:rsidRDefault="007E1B82" w:rsidP="007E1B82">
      <w:pPr>
        <w:pStyle w:val="Identificao"/>
        <w:spacing w:line="360" w:lineRule="exact"/>
        <w:ind w:firstLine="709"/>
        <w:outlineLvl w:val="0"/>
        <w:rPr>
          <w:rFonts w:cs="Arial"/>
          <w:caps/>
          <w:sz w:val="26"/>
          <w:szCs w:val="26"/>
        </w:rPr>
      </w:pPr>
      <w:r>
        <w:rPr>
          <w:rFonts w:cs="Arial"/>
          <w:b/>
          <w:caps/>
          <w:sz w:val="26"/>
          <w:szCs w:val="26"/>
        </w:rPr>
        <w:t>NOVÉLY VILANOVA DA SILVA REIS</w:t>
      </w:r>
    </w:p>
    <w:p w:rsidR="007E1B82" w:rsidRDefault="007E1B82" w:rsidP="007E1B82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>Desembargador Federal Relator</w:t>
      </w:r>
    </w:p>
    <w:sectPr w:rsidR="007E1B82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B4B" w:rsidRDefault="001F3B4B">
      <w:r>
        <w:separator/>
      </w:r>
    </w:p>
  </w:endnote>
  <w:endnote w:type="continuationSeparator" w:id="0">
    <w:p w:rsidR="001F3B4B" w:rsidRDefault="001F3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FF3156">
      <w:rPr>
        <w:rFonts w:ascii="Arial" w:hAnsi="Arial"/>
        <w:noProof/>
        <w:sz w:val="10"/>
      </w:rPr>
      <w:t>W:\Assessoria\Carlos\DECISÃO EXAME DE ORDEM\10155-66.2015.4.01.3300-BA, Emb Decl autor, Exame oab, nova correç prova, CMOP.doc</w:t>
    </w:r>
    <w:proofErr w:type="gramStart"/>
    <w:r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FF3156">
      <w:rPr>
        <w:rFonts w:ascii="Arial" w:hAnsi="Arial"/>
        <w:noProof/>
        <w:sz w:val="13"/>
      </w:rPr>
      <w:t>W:\Assessoria\Carlos\DECISÃO EXAME DE ORDEM\10155-66.2015.4.01.3300-BA, Emb Decl autor, Exame oab, nova correç prova, CMOP.doc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FF3156">
      <w:rPr>
        <w:rFonts w:ascii="Arial" w:hAnsi="Arial"/>
        <w:noProof/>
        <w:sz w:val="13"/>
      </w:rPr>
      <w:t>tr301045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B4B" w:rsidRDefault="001F3B4B">
      <w:r>
        <w:separator/>
      </w:r>
    </w:p>
  </w:footnote>
  <w:footnote w:type="continuationSeparator" w:id="0">
    <w:p w:rsidR="001F3B4B" w:rsidRDefault="001F3B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FB12D8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FB12D8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B82" w:rsidRPr="007E1B82" w:rsidRDefault="007E1B82" w:rsidP="007E1B82">
    <w:pPr>
      <w:jc w:val="right"/>
      <w:rPr>
        <w:rFonts w:ascii="Interleaved 2of5" w:hAnsi="Interleaved 2of5"/>
        <w:sz w:val="48"/>
      </w:rPr>
    </w:pPr>
    <w:r w:rsidRPr="007E1B82">
      <w:rPr>
        <w:rFonts w:ascii="Interleaved 2of5" w:hAnsi="Interleaved 2of5"/>
        <w:sz w:val="48"/>
      </w:rPr>
      <w:t>(</w:t>
    </w:r>
    <w:proofErr w:type="gramStart"/>
    <w:r w:rsidRPr="007E1B82">
      <w:rPr>
        <w:rFonts w:ascii="Interleaved 2of5" w:hAnsi="Interleaved 2of5"/>
        <w:sz w:val="48"/>
      </w:rPr>
      <w:t>:?</w:t>
    </w:r>
    <w:proofErr w:type="gramEnd"/>
    <w:r w:rsidRPr="007E1B82">
      <w:rPr>
        <w:rFonts w:ascii="Interleaved 2of5" w:hAnsi="Interleaved 2of5"/>
        <w:sz w:val="48"/>
      </w:rPr>
      <w:t>ÆÌ1Ä1Q0)</w:t>
    </w:r>
  </w:p>
  <w:p w:rsidR="007E1B82" w:rsidRDefault="007E1B82" w:rsidP="007E1B82">
    <w:pPr>
      <w:spacing w:before="120"/>
      <w:rPr>
        <w:rFonts w:ascii="Arial" w:hAnsi="Arial"/>
        <w:sz w:val="16"/>
      </w:rPr>
    </w:pP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.1pt;height:63.25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E08"/>
    <w:rsid w:val="000C3FE3"/>
    <w:rsid w:val="0015179D"/>
    <w:rsid w:val="00191A8C"/>
    <w:rsid w:val="001F3B4B"/>
    <w:rsid w:val="002331F7"/>
    <w:rsid w:val="002E1EEA"/>
    <w:rsid w:val="002F22BA"/>
    <w:rsid w:val="003606DA"/>
    <w:rsid w:val="00413610"/>
    <w:rsid w:val="004269A8"/>
    <w:rsid w:val="004554A7"/>
    <w:rsid w:val="00462716"/>
    <w:rsid w:val="00471CDF"/>
    <w:rsid w:val="004C17AC"/>
    <w:rsid w:val="004D2093"/>
    <w:rsid w:val="005851BB"/>
    <w:rsid w:val="005E20DB"/>
    <w:rsid w:val="0065355D"/>
    <w:rsid w:val="006779DE"/>
    <w:rsid w:val="006A4ECE"/>
    <w:rsid w:val="007A7066"/>
    <w:rsid w:val="007C3424"/>
    <w:rsid w:val="007C4316"/>
    <w:rsid w:val="007D1CF5"/>
    <w:rsid w:val="007E1B82"/>
    <w:rsid w:val="008713AE"/>
    <w:rsid w:val="00872397"/>
    <w:rsid w:val="008A3D69"/>
    <w:rsid w:val="008C4395"/>
    <w:rsid w:val="00941E08"/>
    <w:rsid w:val="0099169E"/>
    <w:rsid w:val="00C5492A"/>
    <w:rsid w:val="00D04D0E"/>
    <w:rsid w:val="00D221D6"/>
    <w:rsid w:val="00D345E4"/>
    <w:rsid w:val="00DB225C"/>
    <w:rsid w:val="00DD0AC9"/>
    <w:rsid w:val="00DD0E85"/>
    <w:rsid w:val="00E4235D"/>
    <w:rsid w:val="00E850E4"/>
    <w:rsid w:val="00EE6447"/>
    <w:rsid w:val="00F10588"/>
    <w:rsid w:val="00F715E5"/>
    <w:rsid w:val="00FB12D8"/>
    <w:rsid w:val="00FF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1B82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uiPriority w:val="99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E1B82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E1B8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uiPriority w:val="99"/>
    <w:locked/>
    <w:rsid w:val="007E1B82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7E1B82"/>
    <w:rPr>
      <w:rFonts w:ascii="Arial" w:hAnsi="Arial"/>
      <w:sz w:val="22"/>
      <w:szCs w:val="24"/>
    </w:rPr>
  </w:style>
  <w:style w:type="character" w:customStyle="1" w:styleId="ementaChar">
    <w:name w:val="ementa Char"/>
    <w:basedOn w:val="Fontepargpadro"/>
    <w:link w:val="ementa"/>
    <w:uiPriority w:val="99"/>
    <w:locked/>
    <w:rsid w:val="007E1B82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383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tr301045</dc:creator>
  <cp:keywords/>
  <cp:lastModifiedBy>tr18535ps</cp:lastModifiedBy>
  <cp:revision>2</cp:revision>
  <cp:lastPrinted>2018-12-17T19:28:00Z</cp:lastPrinted>
  <dcterms:created xsi:type="dcterms:W3CDTF">2018-12-17T19:41:00Z</dcterms:created>
  <dcterms:modified xsi:type="dcterms:W3CDTF">2018-12-17T19:41:00Z</dcterms:modified>
</cp:coreProperties>
</file>