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279F" w:rsidRPr="00C60D5E" w:rsidRDefault="0023279F" w:rsidP="0023279F">
      <w:pPr>
        <w:pStyle w:val="Corpodetexto2"/>
        <w:spacing w:after="0" w:line="240" w:lineRule="auto"/>
        <w:rPr>
          <w:b/>
          <w:sz w:val="26"/>
          <w:szCs w:val="26"/>
          <w:lang w:val="pt-PT"/>
        </w:rPr>
      </w:pPr>
      <w:r w:rsidRPr="00C60D5E">
        <w:rPr>
          <w:b/>
          <w:sz w:val="26"/>
          <w:szCs w:val="26"/>
          <w:lang w:val="pt-PT"/>
        </w:rPr>
        <w:t xml:space="preserve">PUIF: </w:t>
      </w:r>
      <w:r w:rsidR="00011AAF" w:rsidRPr="00C60D5E">
        <w:rPr>
          <w:b/>
          <w:sz w:val="26"/>
          <w:szCs w:val="26"/>
          <w:lang w:val="pt-PT"/>
        </w:rPr>
        <w:t>00</w:t>
      </w:r>
      <w:r w:rsidR="0021728D" w:rsidRPr="00C60D5E">
        <w:rPr>
          <w:b/>
          <w:sz w:val="26"/>
          <w:szCs w:val="26"/>
          <w:lang w:val="pt-PT"/>
        </w:rPr>
        <w:t>4098</w:t>
      </w:r>
      <w:r w:rsidR="00284014" w:rsidRPr="00C60D5E">
        <w:rPr>
          <w:b/>
          <w:sz w:val="26"/>
          <w:szCs w:val="26"/>
          <w:lang w:val="pt-PT"/>
        </w:rPr>
        <w:t>-</w:t>
      </w:r>
      <w:r w:rsidR="0021728D" w:rsidRPr="00C60D5E">
        <w:rPr>
          <w:b/>
          <w:sz w:val="26"/>
          <w:szCs w:val="26"/>
          <w:lang w:val="pt-PT"/>
        </w:rPr>
        <w:t>27</w:t>
      </w:r>
      <w:r w:rsidR="00011AAF" w:rsidRPr="00C60D5E">
        <w:rPr>
          <w:b/>
          <w:sz w:val="26"/>
          <w:szCs w:val="26"/>
          <w:lang w:val="pt-PT"/>
        </w:rPr>
        <w:t>.201</w:t>
      </w:r>
      <w:r w:rsidR="0021728D" w:rsidRPr="00C60D5E">
        <w:rPr>
          <w:b/>
          <w:sz w:val="26"/>
          <w:szCs w:val="26"/>
          <w:lang w:val="pt-PT"/>
        </w:rPr>
        <w:t>5</w:t>
      </w:r>
      <w:r w:rsidR="00011AAF" w:rsidRPr="00C60D5E">
        <w:rPr>
          <w:b/>
          <w:sz w:val="26"/>
          <w:szCs w:val="26"/>
          <w:lang w:val="pt-PT"/>
        </w:rPr>
        <w:t>.4.01.3</w:t>
      </w:r>
      <w:r w:rsidR="0021728D" w:rsidRPr="00C60D5E">
        <w:rPr>
          <w:b/>
          <w:sz w:val="26"/>
          <w:szCs w:val="26"/>
          <w:lang w:val="pt-PT"/>
        </w:rPr>
        <w:t>819</w:t>
      </w:r>
      <w:r w:rsidR="003F099A" w:rsidRPr="00C60D5E">
        <w:rPr>
          <w:b/>
          <w:sz w:val="26"/>
          <w:szCs w:val="26"/>
          <w:lang w:val="pt-PT"/>
        </w:rPr>
        <w:t>/</w:t>
      </w:r>
      <w:r w:rsidR="0021728D" w:rsidRPr="00C60D5E">
        <w:rPr>
          <w:b/>
          <w:sz w:val="26"/>
          <w:szCs w:val="26"/>
          <w:lang w:val="pt-PT"/>
        </w:rPr>
        <w:t>MG</w:t>
      </w:r>
    </w:p>
    <w:p w:rsidR="0023279F" w:rsidRPr="004B2CC1" w:rsidRDefault="0023279F" w:rsidP="0023279F">
      <w:pPr>
        <w:pStyle w:val="Corpodetexto2"/>
        <w:spacing w:after="0" w:line="240" w:lineRule="auto"/>
        <w:rPr>
          <w:sz w:val="26"/>
          <w:szCs w:val="26"/>
          <w:lang w:val="pt-PT"/>
        </w:rPr>
      </w:pPr>
      <w:r w:rsidRPr="004B2CC1">
        <w:rPr>
          <w:sz w:val="26"/>
          <w:szCs w:val="26"/>
          <w:lang w:val="pt-PT"/>
        </w:rPr>
        <w:t xml:space="preserve">N. de origem: </w:t>
      </w:r>
      <w:r w:rsidR="00632950" w:rsidRPr="004B2CC1">
        <w:rPr>
          <w:sz w:val="26"/>
          <w:szCs w:val="26"/>
          <w:lang w:val="pt-PT"/>
        </w:rPr>
        <w:t>004098-27.2015.4.01.3819</w:t>
      </w:r>
    </w:p>
    <w:p w:rsidR="00011AAF" w:rsidRPr="004B2CC1" w:rsidRDefault="0023279F" w:rsidP="0023279F">
      <w:pPr>
        <w:pStyle w:val="Corpodetexto2"/>
        <w:spacing w:after="0" w:line="240" w:lineRule="auto"/>
        <w:rPr>
          <w:sz w:val="26"/>
          <w:szCs w:val="26"/>
          <w:lang w:val="pt-PT"/>
        </w:rPr>
      </w:pPr>
      <w:r w:rsidRPr="004B2CC1">
        <w:rPr>
          <w:sz w:val="26"/>
          <w:szCs w:val="26"/>
          <w:lang w:val="pt-PT"/>
        </w:rPr>
        <w:t xml:space="preserve">Origem: </w:t>
      </w:r>
      <w:r w:rsidR="00672725" w:rsidRPr="004B2CC1">
        <w:rPr>
          <w:sz w:val="26"/>
          <w:szCs w:val="26"/>
          <w:lang w:val="pt-PT"/>
        </w:rPr>
        <w:t>S</w:t>
      </w:r>
      <w:r w:rsidR="00632950" w:rsidRPr="004B2CC1">
        <w:rPr>
          <w:sz w:val="26"/>
          <w:szCs w:val="26"/>
          <w:lang w:val="pt-PT"/>
        </w:rPr>
        <w:t>ubs</w:t>
      </w:r>
      <w:r w:rsidRPr="004B2CC1">
        <w:rPr>
          <w:sz w:val="26"/>
          <w:szCs w:val="26"/>
          <w:lang w:val="pt-PT"/>
        </w:rPr>
        <w:t xml:space="preserve">eção Judiciária </w:t>
      </w:r>
      <w:r w:rsidR="00632950" w:rsidRPr="004B2CC1">
        <w:rPr>
          <w:sz w:val="26"/>
          <w:szCs w:val="26"/>
          <w:lang w:val="pt-PT"/>
        </w:rPr>
        <w:t>de Juiz de Fora/MG.</w:t>
      </w:r>
    </w:p>
    <w:p w:rsidR="0023279F" w:rsidRPr="004B2CC1" w:rsidRDefault="0023279F" w:rsidP="0023279F">
      <w:pPr>
        <w:pStyle w:val="Corpodetexto2"/>
        <w:spacing w:after="0" w:line="240" w:lineRule="auto"/>
        <w:rPr>
          <w:sz w:val="26"/>
          <w:szCs w:val="26"/>
          <w:lang w:val="pt-PT"/>
        </w:rPr>
      </w:pPr>
      <w:r w:rsidRPr="004B2CC1">
        <w:rPr>
          <w:sz w:val="26"/>
          <w:szCs w:val="26"/>
          <w:lang w:val="pt-PT"/>
        </w:rPr>
        <w:t xml:space="preserve">Recorrente: </w:t>
      </w:r>
      <w:r w:rsidR="001D118D" w:rsidRPr="004B2CC1">
        <w:rPr>
          <w:sz w:val="26"/>
          <w:szCs w:val="26"/>
          <w:lang w:val="pt-PT"/>
        </w:rPr>
        <w:t>Maria Helena Inacia Souza</w:t>
      </w:r>
    </w:p>
    <w:p w:rsidR="00011AAF" w:rsidRPr="004B2CC1" w:rsidRDefault="00FA2DA7" w:rsidP="00011AAF">
      <w:pPr>
        <w:pStyle w:val="Corpodetexto2"/>
        <w:spacing w:after="0" w:line="240" w:lineRule="auto"/>
        <w:rPr>
          <w:sz w:val="26"/>
          <w:szCs w:val="26"/>
          <w:lang w:val="pt-PT"/>
        </w:rPr>
      </w:pPr>
      <w:r w:rsidRPr="004B2CC1">
        <w:rPr>
          <w:sz w:val="26"/>
          <w:szCs w:val="26"/>
          <w:lang w:val="pt-PT"/>
        </w:rPr>
        <w:t>Advogado:</w:t>
      </w:r>
      <w:r w:rsidR="00011AAF" w:rsidRPr="004B2CC1">
        <w:rPr>
          <w:sz w:val="26"/>
          <w:szCs w:val="26"/>
          <w:lang w:val="pt-PT"/>
        </w:rPr>
        <w:t xml:space="preserve"> </w:t>
      </w:r>
      <w:r w:rsidR="001D118D" w:rsidRPr="004B2CC1">
        <w:rPr>
          <w:sz w:val="26"/>
          <w:szCs w:val="26"/>
          <w:lang w:val="pt-PT"/>
        </w:rPr>
        <w:t>Erick Fernando de Oliveira</w:t>
      </w:r>
    </w:p>
    <w:p w:rsidR="0023279F" w:rsidRPr="004B2CC1" w:rsidRDefault="0023279F" w:rsidP="0023279F">
      <w:pPr>
        <w:pStyle w:val="Corpodetexto2"/>
        <w:spacing w:after="0" w:line="240" w:lineRule="auto"/>
        <w:rPr>
          <w:sz w:val="26"/>
          <w:szCs w:val="26"/>
          <w:lang w:val="pt-PT"/>
        </w:rPr>
      </w:pPr>
      <w:r w:rsidRPr="004B2CC1">
        <w:rPr>
          <w:sz w:val="26"/>
          <w:szCs w:val="26"/>
          <w:lang w:val="pt-PT"/>
        </w:rPr>
        <w:t xml:space="preserve">Recorrido: </w:t>
      </w:r>
      <w:r w:rsidR="001D118D" w:rsidRPr="004B2CC1">
        <w:rPr>
          <w:sz w:val="26"/>
          <w:szCs w:val="26"/>
          <w:lang w:val="pt-PT"/>
        </w:rPr>
        <w:t>Instituto Nacional do Seguro Social/INSS</w:t>
      </w:r>
    </w:p>
    <w:p w:rsidR="00011AAF" w:rsidRDefault="00FA2DA7" w:rsidP="00011AAF">
      <w:pPr>
        <w:pStyle w:val="Corpodetexto2"/>
        <w:spacing w:after="0" w:line="240" w:lineRule="auto"/>
        <w:rPr>
          <w:sz w:val="26"/>
          <w:szCs w:val="26"/>
          <w:lang w:val="pt-PT"/>
        </w:rPr>
      </w:pPr>
      <w:r w:rsidRPr="004B2CC1">
        <w:rPr>
          <w:sz w:val="26"/>
          <w:szCs w:val="26"/>
          <w:lang w:val="pt-PT"/>
        </w:rPr>
        <w:t>Procurador</w:t>
      </w:r>
      <w:r w:rsidR="00011AAF" w:rsidRPr="004B2CC1">
        <w:rPr>
          <w:sz w:val="26"/>
          <w:szCs w:val="26"/>
          <w:lang w:val="pt-PT"/>
        </w:rPr>
        <w:t xml:space="preserve">: </w:t>
      </w:r>
      <w:r w:rsidRPr="004B2CC1">
        <w:rPr>
          <w:sz w:val="26"/>
          <w:szCs w:val="26"/>
          <w:lang w:val="pt-PT"/>
        </w:rPr>
        <w:t xml:space="preserve">Procuradoria Regional </w:t>
      </w:r>
      <w:r w:rsidR="001D118D" w:rsidRPr="004B2CC1">
        <w:rPr>
          <w:sz w:val="26"/>
          <w:szCs w:val="26"/>
          <w:lang w:val="pt-PT"/>
        </w:rPr>
        <w:t>Federal</w:t>
      </w:r>
      <w:r w:rsidRPr="004B2CC1">
        <w:rPr>
          <w:sz w:val="26"/>
          <w:szCs w:val="26"/>
          <w:lang w:val="pt-PT"/>
        </w:rPr>
        <w:t xml:space="preserve"> da 1ª Região</w:t>
      </w:r>
    </w:p>
    <w:p w:rsidR="0023279F" w:rsidRPr="004B2CC1" w:rsidRDefault="0023279F" w:rsidP="0023279F">
      <w:pPr>
        <w:pStyle w:val="Corpodetexto2"/>
        <w:spacing w:after="0" w:line="240" w:lineRule="auto"/>
        <w:rPr>
          <w:sz w:val="26"/>
          <w:szCs w:val="26"/>
          <w:lang w:val="pt-PT"/>
        </w:rPr>
      </w:pPr>
      <w:r w:rsidRPr="004B2CC1">
        <w:rPr>
          <w:sz w:val="26"/>
          <w:szCs w:val="26"/>
          <w:lang w:val="pt-PT"/>
        </w:rPr>
        <w:t xml:space="preserve">Relator: Juiz Federal </w:t>
      </w:r>
      <w:r w:rsidR="00C60D5E" w:rsidRPr="004B2CC1">
        <w:rPr>
          <w:b/>
          <w:sz w:val="26"/>
          <w:szCs w:val="26"/>
          <w:lang w:val="pt-PT"/>
        </w:rPr>
        <w:t>RICARDO BECKERATH DA SILVA LEITÃO</w:t>
      </w:r>
    </w:p>
    <w:p w:rsidR="0023279F" w:rsidRPr="0058164C" w:rsidRDefault="0023279F" w:rsidP="0023279F">
      <w:pPr>
        <w:pStyle w:val="Corpodetexto2"/>
        <w:spacing w:after="0" w:line="240" w:lineRule="auto"/>
        <w:rPr>
          <w:sz w:val="26"/>
          <w:szCs w:val="26"/>
          <w:lang w:val="pt-PT"/>
        </w:rPr>
      </w:pPr>
    </w:p>
    <w:p w:rsidR="0023279F" w:rsidRPr="0058164C" w:rsidRDefault="00707A7A" w:rsidP="0023279F">
      <w:pPr>
        <w:pStyle w:val="Corpodetexto2"/>
        <w:spacing w:after="0" w:line="240" w:lineRule="auto"/>
        <w:rPr>
          <w:sz w:val="26"/>
          <w:szCs w:val="26"/>
          <w:lang w:val="pt-PT"/>
        </w:rPr>
      </w:pPr>
      <w:r>
        <w:rPr>
          <w:sz w:val="26"/>
          <w:szCs w:val="26"/>
          <w:lang w:val="pt-PT"/>
        </w:rPr>
        <w:t xml:space="preserve">DIREITO </w:t>
      </w:r>
      <w:r w:rsidR="001D7D50">
        <w:rPr>
          <w:sz w:val="26"/>
          <w:szCs w:val="26"/>
          <w:lang w:val="pt-PT"/>
        </w:rPr>
        <w:t xml:space="preserve">PREVIDENCIÁRIO. APOSENTADORIA POR IDADE. CONTAGEM DE TEMPO DE AUXÍLIO-DOENÇA. CONHECE </w:t>
      </w:r>
      <w:r>
        <w:rPr>
          <w:sz w:val="26"/>
          <w:szCs w:val="26"/>
          <w:lang w:val="pt-PT"/>
        </w:rPr>
        <w:t xml:space="preserve">E </w:t>
      </w:r>
      <w:r w:rsidR="001D7D50">
        <w:rPr>
          <w:sz w:val="26"/>
          <w:szCs w:val="26"/>
          <w:lang w:val="pt-PT"/>
        </w:rPr>
        <w:t xml:space="preserve">NO MÉRITO DÁ PROVIMENTO POR MAIORIA. </w:t>
      </w:r>
    </w:p>
    <w:p w:rsidR="0074427E" w:rsidRDefault="0074427E" w:rsidP="00BD5CBD">
      <w:pPr>
        <w:pStyle w:val="Corpodetexto2"/>
        <w:spacing w:before="20" w:after="0" w:line="360" w:lineRule="auto"/>
        <w:jc w:val="center"/>
        <w:rPr>
          <w:b/>
          <w:bCs/>
          <w:sz w:val="26"/>
          <w:szCs w:val="26"/>
          <w:u w:val="single"/>
          <w:lang w:val="pt-PT"/>
        </w:rPr>
      </w:pPr>
    </w:p>
    <w:p w:rsidR="005B5F9C" w:rsidRDefault="005B5F9C" w:rsidP="00BD5CBD">
      <w:pPr>
        <w:pStyle w:val="Corpodetexto2"/>
        <w:spacing w:before="20" w:after="0" w:line="360" w:lineRule="auto"/>
        <w:jc w:val="center"/>
        <w:rPr>
          <w:b/>
          <w:bCs/>
          <w:sz w:val="26"/>
          <w:szCs w:val="26"/>
          <w:u w:val="single"/>
          <w:lang w:val="pt-PT"/>
        </w:rPr>
      </w:pPr>
    </w:p>
    <w:p w:rsidR="0074427E" w:rsidRDefault="0074427E" w:rsidP="00BD5CBD">
      <w:pPr>
        <w:pStyle w:val="Corpodetexto2"/>
        <w:spacing w:before="20" w:after="0" w:line="360" w:lineRule="auto"/>
        <w:jc w:val="center"/>
        <w:rPr>
          <w:b/>
          <w:bCs/>
          <w:sz w:val="26"/>
          <w:szCs w:val="26"/>
          <w:u w:val="single"/>
          <w:lang w:val="pt-PT"/>
        </w:rPr>
      </w:pPr>
    </w:p>
    <w:p w:rsidR="0074427E" w:rsidRPr="00BD5CBD" w:rsidRDefault="005B5F9C" w:rsidP="00BD5CBD">
      <w:pPr>
        <w:pStyle w:val="Corpodetexto2"/>
        <w:spacing w:before="20" w:after="0" w:line="360" w:lineRule="auto"/>
        <w:jc w:val="center"/>
        <w:rPr>
          <w:b/>
          <w:bCs/>
          <w:sz w:val="26"/>
          <w:szCs w:val="26"/>
          <w:u w:val="single"/>
          <w:lang w:val="pt-PT"/>
        </w:rPr>
      </w:pPr>
      <w:r>
        <w:rPr>
          <w:b/>
          <w:bCs/>
          <w:sz w:val="26"/>
          <w:szCs w:val="26"/>
          <w:u w:val="single"/>
          <w:lang w:val="pt-PT"/>
        </w:rPr>
        <w:t>RELATÓRIO</w:t>
      </w:r>
    </w:p>
    <w:p w:rsidR="00A074BC" w:rsidRDefault="0023279F" w:rsidP="622FF33D">
      <w:pPr>
        <w:pStyle w:val="Corpodetexto2"/>
        <w:spacing w:before="120" w:line="360" w:lineRule="auto"/>
        <w:ind w:firstLine="1134"/>
        <w:jc w:val="both"/>
        <w:rPr>
          <w:sz w:val="26"/>
          <w:szCs w:val="26"/>
          <w:lang w:val="pt-BR"/>
        </w:rPr>
      </w:pPr>
      <w:r w:rsidRPr="622FF33D">
        <w:rPr>
          <w:sz w:val="26"/>
          <w:szCs w:val="26"/>
          <w:lang w:val="pt-PT"/>
        </w:rPr>
        <w:t>Trata-se de Incidente de Uniformização de Jurisprudência entre Turmas Recursais da Primeira Região, interposto p</w:t>
      </w:r>
      <w:r w:rsidR="009874CB" w:rsidRPr="622FF33D">
        <w:rPr>
          <w:sz w:val="26"/>
          <w:szCs w:val="26"/>
          <w:lang w:val="pt-PT"/>
        </w:rPr>
        <w:t>el</w:t>
      </w:r>
      <w:r w:rsidR="00516C3A" w:rsidRPr="622FF33D">
        <w:rPr>
          <w:sz w:val="26"/>
          <w:szCs w:val="26"/>
          <w:lang w:val="pt-PT"/>
        </w:rPr>
        <w:t>a parte autora</w:t>
      </w:r>
      <w:r w:rsidRPr="622FF33D">
        <w:rPr>
          <w:sz w:val="26"/>
          <w:szCs w:val="26"/>
          <w:lang w:val="pt-PT"/>
        </w:rPr>
        <w:t xml:space="preserve"> contra acórdão da</w:t>
      </w:r>
      <w:r w:rsidR="009874CB" w:rsidRPr="622FF33D">
        <w:rPr>
          <w:sz w:val="26"/>
          <w:szCs w:val="26"/>
          <w:lang w:val="pt-PT"/>
        </w:rPr>
        <w:t xml:space="preserve"> </w:t>
      </w:r>
      <w:r w:rsidRPr="622FF33D">
        <w:rPr>
          <w:sz w:val="26"/>
          <w:szCs w:val="26"/>
          <w:lang w:val="pt-PT"/>
        </w:rPr>
        <w:t xml:space="preserve">Turma Recursal </w:t>
      </w:r>
      <w:r w:rsidR="1A4BB83A" w:rsidRPr="622FF33D">
        <w:rPr>
          <w:sz w:val="26"/>
          <w:szCs w:val="26"/>
          <w:lang w:val="pt-PT"/>
        </w:rPr>
        <w:t>de Juiz de Fora</w:t>
      </w:r>
      <w:r w:rsidR="00053838">
        <w:rPr>
          <w:sz w:val="26"/>
          <w:szCs w:val="26"/>
          <w:lang w:val="pt-PT"/>
        </w:rPr>
        <w:t>/MG</w:t>
      </w:r>
      <w:r w:rsidR="1A4BB83A" w:rsidRPr="622FF33D">
        <w:rPr>
          <w:sz w:val="26"/>
          <w:szCs w:val="26"/>
          <w:lang w:val="pt-PT"/>
        </w:rPr>
        <w:t xml:space="preserve"> que, confirmando sentença do juízo de primeiro grau, não reconheceu fundamento em seu pedido de aposentado</w:t>
      </w:r>
      <w:r w:rsidR="08E3016C" w:rsidRPr="622FF33D">
        <w:rPr>
          <w:sz w:val="26"/>
          <w:szCs w:val="26"/>
          <w:lang w:val="pt-PT"/>
        </w:rPr>
        <w:t>ria por idade</w:t>
      </w:r>
      <w:r w:rsidR="00811D7B" w:rsidRPr="622FF33D">
        <w:rPr>
          <w:sz w:val="26"/>
          <w:szCs w:val="26"/>
          <w:lang w:val="pt-BR"/>
        </w:rPr>
        <w:t>.</w:t>
      </w:r>
    </w:p>
    <w:p w:rsidR="005B5F9C" w:rsidRDefault="0023279F" w:rsidP="0023279F">
      <w:pPr>
        <w:pStyle w:val="Corpodetexto2"/>
        <w:spacing w:before="240" w:after="0" w:line="360" w:lineRule="auto"/>
        <w:ind w:firstLine="1134"/>
        <w:jc w:val="both"/>
        <w:rPr>
          <w:b/>
          <w:sz w:val="26"/>
          <w:szCs w:val="26"/>
          <w:lang w:val="pt-PT"/>
        </w:rPr>
      </w:pPr>
      <w:r w:rsidRPr="0058164C">
        <w:rPr>
          <w:sz w:val="26"/>
          <w:szCs w:val="26"/>
          <w:lang w:val="pt-PT"/>
        </w:rPr>
        <w:t xml:space="preserve">É o relatório. </w:t>
      </w:r>
      <w:r w:rsidR="00053838">
        <w:rPr>
          <w:b/>
          <w:sz w:val="26"/>
          <w:szCs w:val="26"/>
          <w:lang w:val="pt-PT"/>
        </w:rPr>
        <w:t>VOTO</w:t>
      </w:r>
      <w:r w:rsidRPr="0058164C">
        <w:rPr>
          <w:b/>
          <w:sz w:val="26"/>
          <w:szCs w:val="26"/>
          <w:lang w:val="pt-PT"/>
        </w:rPr>
        <w:t>.</w:t>
      </w:r>
    </w:p>
    <w:p w:rsidR="005B5F9C" w:rsidRDefault="005B5F9C">
      <w:pPr>
        <w:overflowPunct/>
        <w:autoSpaceDE/>
        <w:autoSpaceDN/>
        <w:adjustRightInd/>
        <w:textAlignment w:val="auto"/>
        <w:rPr>
          <w:b/>
          <w:sz w:val="26"/>
          <w:szCs w:val="26"/>
          <w:lang w:val="pt-PT"/>
        </w:rPr>
      </w:pPr>
      <w:r>
        <w:rPr>
          <w:b/>
          <w:sz w:val="26"/>
          <w:szCs w:val="26"/>
          <w:lang w:val="pt-PT"/>
        </w:rPr>
        <w:br w:type="page"/>
      </w:r>
    </w:p>
    <w:p w:rsidR="005B5F9C" w:rsidRDefault="005B5F9C" w:rsidP="005B5F9C">
      <w:pPr>
        <w:pStyle w:val="Corpodetexto2"/>
        <w:tabs>
          <w:tab w:val="left" w:pos="2694"/>
        </w:tabs>
        <w:spacing w:before="20" w:after="0" w:line="360" w:lineRule="auto"/>
        <w:jc w:val="center"/>
        <w:rPr>
          <w:b/>
          <w:bCs/>
          <w:sz w:val="26"/>
          <w:szCs w:val="26"/>
          <w:u w:val="single"/>
          <w:lang w:val="pt-PT"/>
        </w:rPr>
      </w:pPr>
      <w:r>
        <w:rPr>
          <w:b/>
          <w:bCs/>
          <w:sz w:val="26"/>
          <w:szCs w:val="26"/>
          <w:u w:val="single"/>
          <w:lang w:val="pt-PT"/>
        </w:rPr>
        <w:lastRenderedPageBreak/>
        <w:t>VOTO</w:t>
      </w:r>
    </w:p>
    <w:p w:rsidR="00BD5CBD" w:rsidRPr="00BD5CBD" w:rsidRDefault="00BD5CBD" w:rsidP="00BD5CBD">
      <w:pPr>
        <w:pStyle w:val="Corpodetexto2"/>
        <w:spacing w:before="240" w:line="360" w:lineRule="auto"/>
        <w:ind w:firstLine="1134"/>
        <w:jc w:val="both"/>
        <w:rPr>
          <w:sz w:val="26"/>
          <w:szCs w:val="26"/>
          <w:lang w:val="pt-BR"/>
        </w:rPr>
      </w:pPr>
      <w:r w:rsidRPr="00016FB8">
        <w:rPr>
          <w:sz w:val="26"/>
          <w:szCs w:val="26"/>
          <w:lang w:val="pt-BR"/>
        </w:rPr>
        <w:t xml:space="preserve">Pois bem, o inciso XXIII do art. </w:t>
      </w:r>
      <w:r w:rsidR="0055344E" w:rsidRPr="00016FB8">
        <w:rPr>
          <w:sz w:val="26"/>
          <w:szCs w:val="26"/>
          <w:lang w:val="pt-BR"/>
        </w:rPr>
        <w:t>44</w:t>
      </w:r>
      <w:r w:rsidRPr="00016FB8">
        <w:rPr>
          <w:sz w:val="26"/>
          <w:szCs w:val="26"/>
          <w:lang w:val="pt-BR"/>
        </w:rPr>
        <w:t xml:space="preserve"> d</w:t>
      </w:r>
      <w:r w:rsidR="00016FB8">
        <w:rPr>
          <w:sz w:val="26"/>
          <w:szCs w:val="26"/>
          <w:lang w:val="pt-BR"/>
        </w:rPr>
        <w:t xml:space="preserve">a Resolução </w:t>
      </w:r>
      <w:proofErr w:type="spellStart"/>
      <w:r w:rsidR="00016FB8">
        <w:rPr>
          <w:sz w:val="26"/>
          <w:szCs w:val="26"/>
          <w:lang w:val="pt-BR"/>
        </w:rPr>
        <w:t>Presi</w:t>
      </w:r>
      <w:proofErr w:type="spellEnd"/>
      <w:r w:rsidR="00016FB8">
        <w:rPr>
          <w:sz w:val="26"/>
          <w:szCs w:val="26"/>
          <w:lang w:val="pt-BR"/>
        </w:rPr>
        <w:t xml:space="preserve"> 33/2021, </w:t>
      </w:r>
      <w:r w:rsidRPr="00016FB8">
        <w:rPr>
          <w:sz w:val="26"/>
          <w:szCs w:val="26"/>
          <w:lang w:val="pt-BR"/>
        </w:rPr>
        <w:t>o Regimento Interno dos Juizados Especiais Federais da 1ª Região</w:t>
      </w:r>
      <w:r w:rsidR="00016FB8">
        <w:rPr>
          <w:sz w:val="26"/>
          <w:szCs w:val="26"/>
          <w:lang w:val="pt-BR"/>
        </w:rPr>
        <w:t>,</w:t>
      </w:r>
      <w:r w:rsidRPr="00016FB8">
        <w:rPr>
          <w:sz w:val="26"/>
          <w:szCs w:val="26"/>
          <w:lang w:val="pt-BR"/>
        </w:rPr>
        <w:t xml:space="preserve"> estabelece</w:t>
      </w:r>
      <w:r w:rsidRPr="00BD5CBD">
        <w:rPr>
          <w:sz w:val="26"/>
          <w:szCs w:val="26"/>
          <w:lang w:val="pt-BR"/>
        </w:rPr>
        <w:t xml:space="preserve"> que </w:t>
      </w:r>
      <w:proofErr w:type="gramStart"/>
      <w:r w:rsidRPr="00BD5CBD">
        <w:rPr>
          <w:sz w:val="26"/>
          <w:szCs w:val="26"/>
          <w:lang w:val="pt-BR"/>
        </w:rPr>
        <w:t>compete</w:t>
      </w:r>
      <w:proofErr w:type="gramEnd"/>
      <w:r w:rsidRPr="00BD5CBD">
        <w:rPr>
          <w:sz w:val="26"/>
          <w:szCs w:val="26"/>
          <w:lang w:val="pt-BR"/>
        </w:rPr>
        <w:t xml:space="preserve"> ao relator negar </w:t>
      </w:r>
      <w:r>
        <w:rPr>
          <w:sz w:val="26"/>
          <w:szCs w:val="26"/>
          <w:lang w:val="pt-BR"/>
        </w:rPr>
        <w:t>s</w:t>
      </w:r>
      <w:r w:rsidRPr="00BD5CBD">
        <w:rPr>
          <w:sz w:val="26"/>
          <w:szCs w:val="26"/>
          <w:lang w:val="pt-BR"/>
        </w:rPr>
        <w:t>eguimento a recurso manifestamente improcedente, o que é o caso do presente recurso</w:t>
      </w:r>
      <w:r w:rsidR="006C573C">
        <w:rPr>
          <w:sz w:val="26"/>
          <w:szCs w:val="26"/>
          <w:lang w:val="pt-BR"/>
        </w:rPr>
        <w:t>:</w:t>
      </w:r>
      <w:r w:rsidRPr="00BD5CBD">
        <w:rPr>
          <w:sz w:val="26"/>
          <w:szCs w:val="26"/>
          <w:lang w:val="pt-BR"/>
        </w:rPr>
        <w:t xml:space="preserve"> </w:t>
      </w:r>
    </w:p>
    <w:p w:rsidR="00BD5CBD" w:rsidRPr="0055344E" w:rsidRDefault="0055344E" w:rsidP="00BD5CBD">
      <w:pPr>
        <w:spacing w:before="240"/>
        <w:ind w:left="1701"/>
        <w:jc w:val="both"/>
        <w:rPr>
          <w:i/>
          <w:sz w:val="22"/>
          <w:szCs w:val="22"/>
          <w:lang w:val="pt-BR"/>
        </w:rPr>
      </w:pPr>
      <w:proofErr w:type="gramStart"/>
      <w:r w:rsidRPr="0055344E">
        <w:rPr>
          <w:i/>
          <w:sz w:val="22"/>
          <w:szCs w:val="22"/>
          <w:lang w:val="pt-BR"/>
        </w:rPr>
        <w:t>“Art. 44</w:t>
      </w:r>
      <w:r w:rsidR="00BD5CBD" w:rsidRPr="0055344E">
        <w:rPr>
          <w:i/>
          <w:sz w:val="22"/>
          <w:szCs w:val="22"/>
          <w:lang w:val="pt-BR"/>
        </w:rPr>
        <w:t>.</w:t>
      </w:r>
      <w:proofErr w:type="gramEnd"/>
      <w:r w:rsidR="00BD5CBD" w:rsidRPr="0055344E">
        <w:rPr>
          <w:i/>
          <w:sz w:val="22"/>
          <w:szCs w:val="22"/>
          <w:lang w:val="pt-BR"/>
        </w:rPr>
        <w:t xml:space="preserve"> Compete ao relator: </w:t>
      </w:r>
    </w:p>
    <w:p w:rsidR="0055344E" w:rsidRPr="0055344E" w:rsidRDefault="00BD5CBD" w:rsidP="0055344E">
      <w:pPr>
        <w:ind w:left="1701"/>
        <w:jc w:val="both"/>
        <w:rPr>
          <w:i/>
          <w:sz w:val="22"/>
          <w:szCs w:val="22"/>
          <w:lang w:val="pt-BR"/>
        </w:rPr>
      </w:pPr>
      <w:r w:rsidRPr="0055344E">
        <w:rPr>
          <w:i/>
          <w:sz w:val="22"/>
          <w:szCs w:val="22"/>
          <w:lang w:val="pt-BR"/>
        </w:rPr>
        <w:t xml:space="preserve">XXIII – </w:t>
      </w:r>
      <w:r w:rsidR="0055344E" w:rsidRPr="0055344E">
        <w:rPr>
          <w:b/>
          <w:i/>
          <w:sz w:val="22"/>
          <w:szCs w:val="22"/>
          <w:lang w:val="pt-BR"/>
        </w:rPr>
        <w:t xml:space="preserve">negar seguimento a recurso manifestamente </w:t>
      </w:r>
      <w:r w:rsidR="0055344E" w:rsidRPr="0055344E">
        <w:rPr>
          <w:i/>
          <w:sz w:val="22"/>
          <w:szCs w:val="22"/>
          <w:lang w:val="pt-BR"/>
        </w:rPr>
        <w:t xml:space="preserve">inadmissível, </w:t>
      </w:r>
      <w:r w:rsidR="0055344E" w:rsidRPr="0055344E">
        <w:rPr>
          <w:b/>
          <w:i/>
          <w:sz w:val="22"/>
          <w:szCs w:val="22"/>
          <w:lang w:val="pt-BR"/>
        </w:rPr>
        <w:t>improcedente</w:t>
      </w:r>
      <w:r w:rsidR="0055344E" w:rsidRPr="0055344E">
        <w:rPr>
          <w:i/>
          <w:sz w:val="22"/>
          <w:szCs w:val="22"/>
          <w:lang w:val="pt-BR"/>
        </w:rPr>
        <w:t>, prejudicado ou em confronto com súmula ou com jurisprudência dominante da Turma Nacional de Uniformização dos Juizados Especiais Federais, do Superior Tribunal de Justiça ou do Supremo Tribunal Federal, ou em confronto com tese firmada em julgamento em incidente de resolução de demandas repetitivas;</w:t>
      </w:r>
      <w:proofErr w:type="gramStart"/>
      <w:r w:rsidR="0055344E" w:rsidRPr="0055344E">
        <w:rPr>
          <w:i/>
          <w:sz w:val="22"/>
          <w:szCs w:val="22"/>
          <w:lang w:val="pt-BR"/>
        </w:rPr>
        <w:t>”</w:t>
      </w:r>
      <w:proofErr w:type="gramEnd"/>
    </w:p>
    <w:p w:rsidR="00BD5CBD" w:rsidRPr="00BD5CBD" w:rsidRDefault="00BD5CBD" w:rsidP="0055344E">
      <w:pPr>
        <w:jc w:val="both"/>
        <w:rPr>
          <w:sz w:val="24"/>
          <w:szCs w:val="24"/>
          <w:lang w:val="pt-BR"/>
        </w:rPr>
      </w:pPr>
    </w:p>
    <w:p w:rsidR="00BD5CBD" w:rsidRPr="003A6709" w:rsidRDefault="00BD5CBD" w:rsidP="00BD5CBD">
      <w:pPr>
        <w:widowControl w:val="0"/>
        <w:tabs>
          <w:tab w:val="left" w:pos="1134"/>
        </w:tabs>
        <w:spacing w:before="240" w:line="360" w:lineRule="auto"/>
        <w:ind w:firstLine="1080"/>
        <w:jc w:val="both"/>
        <w:rPr>
          <w:sz w:val="26"/>
          <w:szCs w:val="26"/>
          <w:lang w:val="pt-BR"/>
        </w:rPr>
      </w:pPr>
      <w:r w:rsidRPr="003A6709">
        <w:rPr>
          <w:sz w:val="26"/>
          <w:szCs w:val="26"/>
          <w:lang w:val="pt-BR"/>
        </w:rPr>
        <w:t>No caso, o recurso desatende os pressupostos de admissibilidade previstos no art. 14, § 2º, da Lei</w:t>
      </w:r>
      <w:r w:rsidR="4C51452F" w:rsidRPr="003A6709">
        <w:rPr>
          <w:sz w:val="26"/>
          <w:szCs w:val="26"/>
          <w:lang w:val="pt-BR"/>
        </w:rPr>
        <w:t xml:space="preserve"> n.</w:t>
      </w:r>
      <w:r w:rsidRPr="003A6709">
        <w:rPr>
          <w:sz w:val="26"/>
          <w:szCs w:val="26"/>
          <w:lang w:val="pt-BR"/>
        </w:rPr>
        <w:t xml:space="preserve"> 10.259/01 e </w:t>
      </w:r>
      <w:r w:rsidR="781A2FEF" w:rsidRPr="003A6709">
        <w:rPr>
          <w:sz w:val="26"/>
          <w:szCs w:val="26"/>
          <w:lang w:val="pt-BR"/>
        </w:rPr>
        <w:t xml:space="preserve">o </w:t>
      </w:r>
      <w:r w:rsidRPr="003A6709">
        <w:rPr>
          <w:sz w:val="26"/>
          <w:szCs w:val="26"/>
          <w:lang w:val="pt-BR"/>
        </w:rPr>
        <w:t>art. 6º, do Regimento Interno da Turma Nacional de Uniformização de Jurisprudência dos Juizados Especiais Federais.</w:t>
      </w:r>
      <w:r>
        <w:rPr>
          <w:rStyle w:val="Refdenotaderodap"/>
          <w:sz w:val="26"/>
          <w:szCs w:val="26"/>
        </w:rPr>
        <w:footnoteReference w:id="1"/>
      </w:r>
      <w:r w:rsidRPr="003A6709">
        <w:rPr>
          <w:sz w:val="26"/>
          <w:szCs w:val="26"/>
          <w:vertAlign w:val="superscript"/>
          <w:lang w:val="pt-BR"/>
        </w:rPr>
        <w:t>.</w:t>
      </w:r>
      <w:r w:rsidRPr="003A6709">
        <w:rPr>
          <w:sz w:val="26"/>
          <w:szCs w:val="26"/>
          <w:lang w:val="pt-BR"/>
        </w:rPr>
        <w:t xml:space="preserve"> </w:t>
      </w:r>
    </w:p>
    <w:p w:rsidR="00754C8C" w:rsidRDefault="00754C8C" w:rsidP="00754C8C">
      <w:pPr>
        <w:pStyle w:val="Corpodetexto"/>
        <w:spacing w:before="120" w:line="360" w:lineRule="auto"/>
        <w:ind w:firstLine="1134"/>
        <w:rPr>
          <w:rFonts w:ascii="Times New Roman" w:hAnsi="Times New Roman"/>
          <w:i/>
          <w:sz w:val="26"/>
          <w:szCs w:val="26"/>
        </w:rPr>
      </w:pPr>
      <w:r>
        <w:rPr>
          <w:rFonts w:ascii="Times New Roman" w:hAnsi="Times New Roman"/>
          <w:sz w:val="26"/>
          <w:szCs w:val="26"/>
        </w:rPr>
        <w:t>Com efeito</w:t>
      </w:r>
      <w:r w:rsidR="00053A9D">
        <w:rPr>
          <w:rFonts w:ascii="Times New Roman" w:hAnsi="Times New Roman"/>
          <w:sz w:val="26"/>
          <w:szCs w:val="26"/>
        </w:rPr>
        <w:t xml:space="preserve">, </w:t>
      </w:r>
      <w:r w:rsidR="001D118D">
        <w:rPr>
          <w:rFonts w:ascii="Times New Roman" w:hAnsi="Times New Roman"/>
          <w:sz w:val="26"/>
          <w:szCs w:val="26"/>
        </w:rPr>
        <w:t xml:space="preserve">o tema em testilha, conforme explicitado pelo recorrente diz respeito ao </w:t>
      </w:r>
      <w:r w:rsidR="001D118D" w:rsidRPr="001D118D">
        <w:rPr>
          <w:rFonts w:ascii="Times New Roman" w:hAnsi="Times New Roman"/>
          <w:i/>
          <w:sz w:val="26"/>
          <w:szCs w:val="26"/>
        </w:rPr>
        <w:t>“cômputo do período em gozo de benefício por incapacidade como carência quando intercalado com atividade e contribuição</w:t>
      </w:r>
      <w:r w:rsidR="001D118D">
        <w:rPr>
          <w:rFonts w:ascii="Times New Roman" w:hAnsi="Times New Roman"/>
          <w:i/>
          <w:sz w:val="26"/>
          <w:szCs w:val="26"/>
        </w:rPr>
        <w:t>”</w:t>
      </w:r>
      <w:r w:rsidR="001D118D" w:rsidRPr="001D118D">
        <w:rPr>
          <w:rFonts w:ascii="Times New Roman" w:hAnsi="Times New Roman"/>
          <w:i/>
          <w:sz w:val="26"/>
          <w:szCs w:val="26"/>
        </w:rPr>
        <w:t>.</w:t>
      </w:r>
    </w:p>
    <w:p w:rsidR="001D118D" w:rsidRPr="001D118D" w:rsidRDefault="001D118D" w:rsidP="00754C8C">
      <w:pPr>
        <w:pStyle w:val="Corpodetexto"/>
        <w:spacing w:before="120" w:line="360" w:lineRule="auto"/>
        <w:ind w:firstLine="1134"/>
        <w:rPr>
          <w:rFonts w:ascii="Times New Roman" w:hAnsi="Times New Roman"/>
          <w:sz w:val="26"/>
          <w:szCs w:val="26"/>
        </w:rPr>
      </w:pPr>
      <w:proofErr w:type="gramStart"/>
      <w:r w:rsidRPr="001D118D">
        <w:rPr>
          <w:rFonts w:ascii="Times New Roman" w:hAnsi="Times New Roman"/>
          <w:sz w:val="26"/>
          <w:szCs w:val="26"/>
        </w:rPr>
        <w:t>Outrossim</w:t>
      </w:r>
      <w:proofErr w:type="gramEnd"/>
      <w:r w:rsidRPr="001D118D">
        <w:rPr>
          <w:rFonts w:ascii="Times New Roman" w:hAnsi="Times New Roman"/>
          <w:sz w:val="26"/>
          <w:szCs w:val="26"/>
        </w:rPr>
        <w:t xml:space="preserve">, </w:t>
      </w:r>
      <w:r>
        <w:rPr>
          <w:rFonts w:ascii="Times New Roman" w:hAnsi="Times New Roman"/>
          <w:sz w:val="26"/>
          <w:szCs w:val="26"/>
        </w:rPr>
        <w:t xml:space="preserve">de acordo com a </w:t>
      </w:r>
      <w:r w:rsidRPr="001C29C4">
        <w:rPr>
          <w:rFonts w:ascii="Times New Roman" w:hAnsi="Times New Roman"/>
          <w:sz w:val="26"/>
          <w:szCs w:val="26"/>
        </w:rPr>
        <w:t xml:space="preserve">Súmula n. 73/TNU: </w:t>
      </w:r>
      <w:r w:rsidRPr="00317EE0">
        <w:rPr>
          <w:rFonts w:ascii="Times New Roman" w:hAnsi="Times New Roman"/>
          <w:i/>
          <w:sz w:val="26"/>
          <w:szCs w:val="26"/>
        </w:rPr>
        <w:t>O tempo de gozo de auxílio-doença ou de aposentadoria por invalidez não decorrentes de acidente de trabalho só pode ser computado como tempo de contribuição ou para fins de carência quando intercalado entre períodos nos quais houve recolhimento de contribuições para a previdência social</w:t>
      </w:r>
      <w:r w:rsidRPr="001C29C4">
        <w:rPr>
          <w:rFonts w:ascii="Times New Roman" w:hAnsi="Times New Roman"/>
          <w:sz w:val="26"/>
          <w:szCs w:val="26"/>
        </w:rPr>
        <w:t>.</w:t>
      </w:r>
    </w:p>
    <w:p w:rsidR="00A9597B" w:rsidRDefault="00032E42" w:rsidP="00754C8C">
      <w:pPr>
        <w:pStyle w:val="Corpodetexto"/>
        <w:spacing w:before="120" w:line="360" w:lineRule="auto"/>
        <w:ind w:firstLine="1134"/>
        <w:rPr>
          <w:rFonts w:ascii="Times New Roman" w:hAnsi="Times New Roman"/>
          <w:sz w:val="26"/>
          <w:szCs w:val="26"/>
        </w:rPr>
      </w:pPr>
      <w:r>
        <w:rPr>
          <w:rFonts w:ascii="Times New Roman" w:hAnsi="Times New Roman"/>
          <w:sz w:val="26"/>
          <w:szCs w:val="26"/>
        </w:rPr>
        <w:lastRenderedPageBreak/>
        <w:t>Registre-se que a interpretação jurisprudencial segue o raciocínio de que</w:t>
      </w:r>
      <w:r w:rsidR="001C29C4" w:rsidRPr="001C29C4">
        <w:rPr>
          <w:rFonts w:ascii="Times New Roman" w:hAnsi="Times New Roman"/>
          <w:sz w:val="26"/>
          <w:szCs w:val="26"/>
        </w:rPr>
        <w:t xml:space="preserve"> a contagem do tempo de gozo de benefício por incapacidade somente é admissível se entreme</w:t>
      </w:r>
      <w:r w:rsidR="00A9597B">
        <w:rPr>
          <w:rFonts w:ascii="Times New Roman" w:hAnsi="Times New Roman"/>
          <w:sz w:val="26"/>
          <w:szCs w:val="26"/>
        </w:rPr>
        <w:t>ado com período de contribuição, qual seja</w:t>
      </w:r>
      <w:r w:rsidR="001C29C4" w:rsidRPr="001C29C4">
        <w:rPr>
          <w:rFonts w:ascii="Times New Roman" w:hAnsi="Times New Roman"/>
          <w:sz w:val="26"/>
          <w:szCs w:val="26"/>
        </w:rPr>
        <w:t xml:space="preserve">, </w:t>
      </w:r>
      <w:r w:rsidR="00A9597B">
        <w:rPr>
          <w:rFonts w:ascii="Times New Roman" w:hAnsi="Times New Roman"/>
          <w:sz w:val="26"/>
          <w:szCs w:val="26"/>
        </w:rPr>
        <w:t>que seja</w:t>
      </w:r>
      <w:r w:rsidR="001C29C4" w:rsidRPr="001C29C4">
        <w:rPr>
          <w:rFonts w:ascii="Times New Roman" w:hAnsi="Times New Roman"/>
          <w:sz w:val="26"/>
          <w:szCs w:val="26"/>
        </w:rPr>
        <w:t xml:space="preserve"> intercalado com período contributivo. </w:t>
      </w:r>
    </w:p>
    <w:p w:rsidR="00A9597B" w:rsidRPr="005B5F9C" w:rsidRDefault="00A9597B" w:rsidP="00A9597B">
      <w:pPr>
        <w:pStyle w:val="Corpodetexto"/>
        <w:spacing w:before="120" w:line="360" w:lineRule="auto"/>
        <w:ind w:firstLine="1134"/>
        <w:rPr>
          <w:rFonts w:ascii="Times New Roman" w:hAnsi="Times New Roman"/>
          <w:b/>
          <w:sz w:val="26"/>
          <w:szCs w:val="26"/>
        </w:rPr>
      </w:pPr>
      <w:r w:rsidRPr="005B5F9C">
        <w:rPr>
          <w:rFonts w:ascii="Times New Roman" w:hAnsi="Times New Roman"/>
          <w:b/>
          <w:sz w:val="26"/>
          <w:szCs w:val="26"/>
        </w:rPr>
        <w:t xml:space="preserve">Sob esse aspecto, o acórdão impugnado não destoa desse entendimento, eis que, o fundamento para que não fosse reconhecido o tempo de gozo de auxílio-doença para fins de carência/tempo de contribuição, pautou-se pelo fato de que a autora, após o período de recebimento do benefício de auxílio-doença, ficou </w:t>
      </w:r>
      <w:proofErr w:type="gramStart"/>
      <w:r w:rsidRPr="005B5F9C">
        <w:rPr>
          <w:rFonts w:ascii="Times New Roman" w:hAnsi="Times New Roman"/>
          <w:b/>
          <w:sz w:val="26"/>
          <w:szCs w:val="26"/>
        </w:rPr>
        <w:t>6</w:t>
      </w:r>
      <w:proofErr w:type="gramEnd"/>
      <w:r w:rsidRPr="005B5F9C">
        <w:rPr>
          <w:rFonts w:ascii="Times New Roman" w:hAnsi="Times New Roman"/>
          <w:b/>
          <w:sz w:val="26"/>
          <w:szCs w:val="26"/>
        </w:rPr>
        <w:t xml:space="preserve"> anos sem qualquer vínculo no Regime Geral da Previdência Social/RGPS, efetuando apenas 2 contribuições </w:t>
      </w:r>
      <w:r w:rsidR="001B2214" w:rsidRPr="005B5F9C">
        <w:rPr>
          <w:rFonts w:ascii="Times New Roman" w:hAnsi="Times New Roman"/>
          <w:b/>
          <w:sz w:val="26"/>
          <w:szCs w:val="26"/>
        </w:rPr>
        <w:t xml:space="preserve">como contribuinte individual, sem sequer comprovar o exercício de labor, </w:t>
      </w:r>
      <w:r w:rsidRPr="005B5F9C">
        <w:rPr>
          <w:rFonts w:ascii="Times New Roman" w:hAnsi="Times New Roman"/>
          <w:b/>
          <w:sz w:val="26"/>
          <w:szCs w:val="26"/>
        </w:rPr>
        <w:t>antes do requerimento de aposentadoria por idade, o que seria insuficiente para configurar a intercalação de período contributivo e indicaria o intuito de manipular o sistema previdenciário.</w:t>
      </w:r>
    </w:p>
    <w:p w:rsidR="00A9597B" w:rsidRDefault="001C29C4" w:rsidP="00754C8C">
      <w:pPr>
        <w:pStyle w:val="Corpodetexto"/>
        <w:spacing w:before="120" w:line="360" w:lineRule="auto"/>
        <w:ind w:firstLine="1134"/>
        <w:rPr>
          <w:rFonts w:ascii="Times New Roman" w:hAnsi="Times New Roman"/>
          <w:sz w:val="26"/>
          <w:szCs w:val="26"/>
        </w:rPr>
      </w:pPr>
      <w:r w:rsidRPr="005B5F9C">
        <w:rPr>
          <w:rFonts w:ascii="Times New Roman" w:hAnsi="Times New Roman"/>
          <w:b/>
          <w:sz w:val="26"/>
          <w:szCs w:val="26"/>
        </w:rPr>
        <w:t xml:space="preserve">Do acórdão </w:t>
      </w:r>
      <w:r w:rsidR="00A9597B" w:rsidRPr="005B5F9C">
        <w:rPr>
          <w:rFonts w:ascii="Times New Roman" w:hAnsi="Times New Roman"/>
          <w:b/>
          <w:sz w:val="26"/>
          <w:szCs w:val="26"/>
        </w:rPr>
        <w:t>combatido, destaca-se</w:t>
      </w:r>
      <w:r w:rsidRPr="005B5F9C">
        <w:rPr>
          <w:rFonts w:ascii="Times New Roman" w:hAnsi="Times New Roman"/>
          <w:b/>
          <w:sz w:val="26"/>
          <w:szCs w:val="26"/>
        </w:rPr>
        <w:t xml:space="preserve"> </w:t>
      </w:r>
      <w:r w:rsidR="00A9597B" w:rsidRPr="005B5F9C">
        <w:rPr>
          <w:rFonts w:ascii="Times New Roman" w:hAnsi="Times New Roman"/>
          <w:b/>
          <w:sz w:val="26"/>
          <w:szCs w:val="26"/>
        </w:rPr>
        <w:t>que o</w:t>
      </w:r>
      <w:r w:rsidRPr="005B5F9C">
        <w:rPr>
          <w:rFonts w:ascii="Times New Roman" w:hAnsi="Times New Roman"/>
          <w:b/>
          <w:sz w:val="26"/>
          <w:szCs w:val="26"/>
        </w:rPr>
        <w:t xml:space="preserve"> benefício </w:t>
      </w:r>
      <w:r w:rsidR="00A9597B" w:rsidRPr="005B5F9C">
        <w:rPr>
          <w:rFonts w:ascii="Times New Roman" w:hAnsi="Times New Roman"/>
          <w:b/>
          <w:sz w:val="26"/>
          <w:szCs w:val="26"/>
        </w:rPr>
        <w:t>de auxílio-doença</w:t>
      </w:r>
      <w:r w:rsidRPr="005B5F9C">
        <w:rPr>
          <w:rFonts w:ascii="Times New Roman" w:hAnsi="Times New Roman"/>
          <w:b/>
          <w:sz w:val="26"/>
          <w:szCs w:val="26"/>
        </w:rPr>
        <w:t xml:space="preserve"> fo</w:t>
      </w:r>
      <w:r w:rsidR="00A9597B" w:rsidRPr="005B5F9C">
        <w:rPr>
          <w:rFonts w:ascii="Times New Roman" w:hAnsi="Times New Roman"/>
          <w:b/>
          <w:sz w:val="26"/>
          <w:szCs w:val="26"/>
        </w:rPr>
        <w:t>i</w:t>
      </w:r>
      <w:r w:rsidRPr="005B5F9C">
        <w:rPr>
          <w:rFonts w:ascii="Times New Roman" w:hAnsi="Times New Roman"/>
          <w:b/>
          <w:sz w:val="26"/>
          <w:szCs w:val="26"/>
        </w:rPr>
        <w:t xml:space="preserve"> recebido pela parte autora de forma ininterrupta, sem períodos contributivos intercalados, de modo que não podem ser computados como tempo de serviço/contribuição</w:t>
      </w:r>
      <w:r w:rsidR="00A9597B">
        <w:rPr>
          <w:rFonts w:ascii="Times New Roman" w:hAnsi="Times New Roman"/>
          <w:sz w:val="26"/>
          <w:szCs w:val="26"/>
        </w:rPr>
        <w:t xml:space="preserve">. </w:t>
      </w:r>
    </w:p>
    <w:p w:rsidR="00A9597B" w:rsidRDefault="00A9597B" w:rsidP="00754C8C">
      <w:pPr>
        <w:pStyle w:val="Corpodetexto"/>
        <w:spacing w:before="120" w:line="360" w:lineRule="auto"/>
        <w:ind w:firstLine="1134"/>
        <w:rPr>
          <w:rFonts w:ascii="Times New Roman" w:hAnsi="Times New Roman"/>
          <w:sz w:val="26"/>
          <w:szCs w:val="26"/>
        </w:rPr>
      </w:pPr>
      <w:r w:rsidRPr="622FF33D">
        <w:rPr>
          <w:rFonts w:ascii="Times New Roman" w:hAnsi="Times New Roman"/>
          <w:sz w:val="26"/>
          <w:szCs w:val="26"/>
        </w:rPr>
        <w:t>Portanto</w:t>
      </w:r>
      <w:r w:rsidR="001C29C4" w:rsidRPr="622FF33D">
        <w:rPr>
          <w:rFonts w:ascii="Times New Roman" w:hAnsi="Times New Roman"/>
          <w:sz w:val="26"/>
          <w:szCs w:val="26"/>
        </w:rPr>
        <w:t xml:space="preserve">, a pretensão de alterar o entendimento </w:t>
      </w:r>
      <w:r w:rsidRPr="622FF33D">
        <w:rPr>
          <w:rFonts w:ascii="Times New Roman" w:hAnsi="Times New Roman"/>
          <w:sz w:val="26"/>
          <w:szCs w:val="26"/>
        </w:rPr>
        <w:t>perfilhado</w:t>
      </w:r>
      <w:r w:rsidR="001C29C4" w:rsidRPr="622FF33D">
        <w:rPr>
          <w:rFonts w:ascii="Times New Roman" w:hAnsi="Times New Roman"/>
          <w:sz w:val="26"/>
          <w:szCs w:val="26"/>
        </w:rPr>
        <w:t xml:space="preserve"> pela Turma</w:t>
      </w:r>
      <w:r w:rsidRPr="622FF33D">
        <w:rPr>
          <w:rFonts w:ascii="Times New Roman" w:hAnsi="Times New Roman"/>
          <w:sz w:val="26"/>
          <w:szCs w:val="26"/>
        </w:rPr>
        <w:t xml:space="preserve"> Recursal</w:t>
      </w:r>
      <w:r w:rsidR="001C29C4" w:rsidRPr="622FF33D">
        <w:rPr>
          <w:rFonts w:ascii="Times New Roman" w:hAnsi="Times New Roman"/>
          <w:sz w:val="26"/>
          <w:szCs w:val="26"/>
        </w:rPr>
        <w:t xml:space="preserve"> de origem </w:t>
      </w:r>
      <w:r w:rsidRPr="622FF33D">
        <w:rPr>
          <w:rFonts w:ascii="Times New Roman" w:hAnsi="Times New Roman"/>
          <w:sz w:val="26"/>
          <w:szCs w:val="26"/>
        </w:rPr>
        <w:t>encontra óbice n</w:t>
      </w:r>
      <w:r w:rsidR="001C29C4" w:rsidRPr="622FF33D">
        <w:rPr>
          <w:rFonts w:ascii="Times New Roman" w:hAnsi="Times New Roman"/>
          <w:sz w:val="26"/>
          <w:szCs w:val="26"/>
        </w:rPr>
        <w:t>a necessidade de</w:t>
      </w:r>
      <w:r w:rsidRPr="622FF33D">
        <w:rPr>
          <w:rFonts w:ascii="Times New Roman" w:hAnsi="Times New Roman"/>
          <w:sz w:val="26"/>
          <w:szCs w:val="26"/>
        </w:rPr>
        <w:t xml:space="preserve"> revisão de provas do processo, sendo de rigor a observância da</w:t>
      </w:r>
      <w:r w:rsidR="001C29C4" w:rsidRPr="622FF33D">
        <w:rPr>
          <w:rFonts w:ascii="Times New Roman" w:hAnsi="Times New Roman"/>
          <w:sz w:val="26"/>
          <w:szCs w:val="26"/>
        </w:rPr>
        <w:t xml:space="preserve"> Súmula 42/TNU</w:t>
      </w:r>
      <w:r w:rsidRPr="622FF33D">
        <w:rPr>
          <w:rFonts w:ascii="Times New Roman" w:hAnsi="Times New Roman"/>
          <w:sz w:val="26"/>
          <w:szCs w:val="26"/>
        </w:rPr>
        <w:t xml:space="preserve">: </w:t>
      </w:r>
      <w:r w:rsidR="001C29C4" w:rsidRPr="622FF33D">
        <w:rPr>
          <w:rFonts w:ascii="Times New Roman" w:hAnsi="Times New Roman"/>
          <w:i/>
          <w:iCs/>
          <w:sz w:val="26"/>
          <w:szCs w:val="26"/>
        </w:rPr>
        <w:t>"Não se conhece de incidente de uniformização que implique reexame de matéria de fato"</w:t>
      </w:r>
      <w:r w:rsidR="001C29C4" w:rsidRPr="622FF33D">
        <w:rPr>
          <w:rFonts w:ascii="Times New Roman" w:hAnsi="Times New Roman"/>
          <w:sz w:val="26"/>
          <w:szCs w:val="26"/>
        </w:rPr>
        <w:t>.</w:t>
      </w:r>
    </w:p>
    <w:p w:rsidR="001C29C4" w:rsidRPr="00632950" w:rsidRDefault="00A9597B" w:rsidP="00754C8C">
      <w:pPr>
        <w:pStyle w:val="Corpodetexto"/>
        <w:spacing w:before="120" w:line="360" w:lineRule="auto"/>
        <w:ind w:firstLine="1134"/>
        <w:rPr>
          <w:rFonts w:ascii="Times New Roman" w:hAnsi="Times New Roman"/>
          <w:sz w:val="26"/>
          <w:szCs w:val="26"/>
        </w:rPr>
      </w:pPr>
      <w:r>
        <w:rPr>
          <w:rFonts w:ascii="Times New Roman" w:hAnsi="Times New Roman"/>
          <w:sz w:val="26"/>
          <w:szCs w:val="26"/>
          <w:shd w:val="clear" w:color="auto" w:fill="FFFFFF"/>
        </w:rPr>
        <w:t>De outro modo</w:t>
      </w:r>
      <w:r w:rsidR="00632950" w:rsidRPr="00632950">
        <w:rPr>
          <w:rFonts w:ascii="Times New Roman" w:hAnsi="Times New Roman"/>
          <w:sz w:val="26"/>
          <w:szCs w:val="26"/>
          <w:shd w:val="clear" w:color="auto" w:fill="FFFFFF"/>
        </w:rPr>
        <w:t xml:space="preserve">, cabe frisar que, em caso idêntico, </w:t>
      </w:r>
      <w:r>
        <w:rPr>
          <w:rFonts w:ascii="Times New Roman" w:hAnsi="Times New Roman"/>
          <w:sz w:val="26"/>
          <w:szCs w:val="26"/>
          <w:shd w:val="clear" w:color="auto" w:fill="FFFFFF"/>
        </w:rPr>
        <w:t>a Turma Nacional de Uniformização/</w:t>
      </w:r>
      <w:r w:rsidR="00632950" w:rsidRPr="00632950">
        <w:rPr>
          <w:rFonts w:ascii="Times New Roman" w:hAnsi="Times New Roman"/>
          <w:sz w:val="26"/>
          <w:szCs w:val="26"/>
          <w:shd w:val="clear" w:color="auto" w:fill="FFFFFF"/>
        </w:rPr>
        <w:t>TNU manifestou</w:t>
      </w:r>
      <w:r>
        <w:rPr>
          <w:rFonts w:ascii="Times New Roman" w:hAnsi="Times New Roman"/>
          <w:sz w:val="26"/>
          <w:szCs w:val="26"/>
          <w:shd w:val="clear" w:color="auto" w:fill="FFFFFF"/>
        </w:rPr>
        <w:t>-se</w:t>
      </w:r>
      <w:r w:rsidR="00632950" w:rsidRPr="00632950">
        <w:rPr>
          <w:rFonts w:ascii="Times New Roman" w:hAnsi="Times New Roman"/>
          <w:sz w:val="26"/>
          <w:szCs w:val="26"/>
          <w:shd w:val="clear" w:color="auto" w:fill="FFFFFF"/>
        </w:rPr>
        <w:t xml:space="preserve"> no mesmo sentido</w:t>
      </w:r>
      <w:r>
        <w:rPr>
          <w:rFonts w:ascii="Times New Roman" w:hAnsi="Times New Roman"/>
          <w:sz w:val="26"/>
          <w:szCs w:val="26"/>
          <w:shd w:val="clear" w:color="auto" w:fill="FFFFFF"/>
        </w:rPr>
        <w:t xml:space="preserve"> do acórdão impugnado</w:t>
      </w:r>
      <w:r w:rsidR="00632950" w:rsidRPr="00632950">
        <w:rPr>
          <w:rFonts w:ascii="Times New Roman" w:hAnsi="Times New Roman"/>
          <w:sz w:val="26"/>
          <w:szCs w:val="26"/>
          <w:shd w:val="clear" w:color="auto" w:fill="FFFFFF"/>
        </w:rPr>
        <w:t>.</w:t>
      </w:r>
    </w:p>
    <w:p w:rsidR="001C29C4" w:rsidRPr="00A9597B" w:rsidRDefault="001C29C4" w:rsidP="00A9597B">
      <w:pPr>
        <w:pStyle w:val="Corpodetexto"/>
        <w:spacing w:before="120" w:line="240" w:lineRule="auto"/>
        <w:ind w:left="1701"/>
        <w:rPr>
          <w:rFonts w:ascii="Times New Roman" w:hAnsi="Times New Roman"/>
          <w:bCs/>
          <w:sz w:val="22"/>
          <w:szCs w:val="22"/>
          <w:lang w:val="pt-PT"/>
        </w:rPr>
      </w:pPr>
      <w:r w:rsidRPr="00A9597B">
        <w:rPr>
          <w:rFonts w:ascii="Times New Roman" w:hAnsi="Times New Roman"/>
          <w:bCs/>
          <w:sz w:val="22"/>
          <w:szCs w:val="22"/>
          <w:lang w:val="pt-PT"/>
        </w:rPr>
        <w:t>DIREITO PREVIDENCIÁRIO. APOSENTADORIA POR IDADE. PERÍODO DE AUXÍLIO DOENÇA NÃO INTERCALADO COM EFETIVO LABOR NÃO INTEGRA O TEMPO DE CONTRIBUIÇÃO- IMPOSSIBILIDADE DE TEMPO FÍCTO - CONHECIMENTO E PROVIMENTO DO INCIDENTE DE UNIFORMIZAÇÃO DE JURISPRUDÊNCIA. (PEDILEF 0000504-27.2008.4.03.6201).</w:t>
      </w:r>
    </w:p>
    <w:p w:rsidR="0023279F" w:rsidRDefault="0062582B" w:rsidP="0023279F">
      <w:pPr>
        <w:overflowPunct/>
        <w:autoSpaceDE/>
        <w:spacing w:before="240" w:line="360" w:lineRule="auto"/>
        <w:ind w:firstLine="1134"/>
        <w:jc w:val="both"/>
        <w:rPr>
          <w:sz w:val="26"/>
          <w:szCs w:val="26"/>
          <w:lang w:val="pt-BR"/>
        </w:rPr>
      </w:pPr>
      <w:r>
        <w:rPr>
          <w:sz w:val="26"/>
          <w:szCs w:val="26"/>
          <w:lang w:val="pt-PT"/>
        </w:rPr>
        <w:lastRenderedPageBreak/>
        <w:t xml:space="preserve">Ante </w:t>
      </w:r>
      <w:r w:rsidR="0023279F" w:rsidRPr="622FF33D">
        <w:rPr>
          <w:sz w:val="26"/>
          <w:szCs w:val="26"/>
          <w:lang w:val="pt-BR"/>
        </w:rPr>
        <w:t xml:space="preserve">o exposto, </w:t>
      </w:r>
      <w:r w:rsidR="001D7D50">
        <w:rPr>
          <w:b/>
          <w:bCs/>
          <w:sz w:val="26"/>
          <w:szCs w:val="26"/>
          <w:lang w:val="pt-BR"/>
        </w:rPr>
        <w:t>CONHECER</w:t>
      </w:r>
      <w:r w:rsidR="00707A7A">
        <w:rPr>
          <w:b/>
          <w:bCs/>
          <w:sz w:val="26"/>
          <w:szCs w:val="26"/>
          <w:lang w:val="pt-BR"/>
        </w:rPr>
        <w:t xml:space="preserve"> E NEG</w:t>
      </w:r>
      <w:r w:rsidR="001D7D50">
        <w:rPr>
          <w:b/>
          <w:bCs/>
          <w:sz w:val="26"/>
          <w:szCs w:val="26"/>
          <w:lang w:val="pt-BR"/>
        </w:rPr>
        <w:t>AR</w:t>
      </w:r>
      <w:r w:rsidR="00707A7A">
        <w:rPr>
          <w:b/>
          <w:bCs/>
          <w:sz w:val="26"/>
          <w:szCs w:val="26"/>
          <w:lang w:val="pt-BR"/>
        </w:rPr>
        <w:t xml:space="preserve"> PROVIMENTO</w:t>
      </w:r>
      <w:r w:rsidR="5C08A396" w:rsidRPr="622FF33D">
        <w:rPr>
          <w:b/>
          <w:bCs/>
          <w:sz w:val="26"/>
          <w:szCs w:val="26"/>
          <w:lang w:val="pt-BR"/>
        </w:rPr>
        <w:t xml:space="preserve"> </w:t>
      </w:r>
      <w:r w:rsidR="5C08A396" w:rsidRPr="622FF33D">
        <w:rPr>
          <w:sz w:val="26"/>
          <w:szCs w:val="26"/>
          <w:lang w:val="pt-BR"/>
        </w:rPr>
        <w:t xml:space="preserve">ao </w:t>
      </w:r>
      <w:r w:rsidR="001D7D50">
        <w:rPr>
          <w:sz w:val="26"/>
          <w:szCs w:val="26"/>
          <w:lang w:val="pt-BR"/>
        </w:rPr>
        <w:t>recurso.</w:t>
      </w:r>
    </w:p>
    <w:p w:rsidR="006C573C" w:rsidRDefault="006C573C" w:rsidP="0023279F">
      <w:pPr>
        <w:overflowPunct/>
        <w:autoSpaceDE/>
        <w:spacing w:before="240" w:line="360" w:lineRule="auto"/>
        <w:ind w:firstLine="1134"/>
        <w:jc w:val="both"/>
        <w:rPr>
          <w:sz w:val="26"/>
          <w:szCs w:val="26"/>
          <w:lang w:val="pt-PT"/>
        </w:rPr>
      </w:pPr>
      <w:r w:rsidRPr="0058164C">
        <w:rPr>
          <w:sz w:val="26"/>
          <w:szCs w:val="26"/>
          <w:lang w:val="pt-PT"/>
        </w:rPr>
        <w:t xml:space="preserve">Incabíveis as </w:t>
      </w:r>
      <w:r w:rsidRPr="0058164C">
        <w:rPr>
          <w:b/>
          <w:sz w:val="26"/>
          <w:szCs w:val="26"/>
          <w:lang w:val="pt-PT"/>
        </w:rPr>
        <w:t xml:space="preserve">CUSTAS </w:t>
      </w:r>
      <w:r w:rsidRPr="0058164C">
        <w:rPr>
          <w:sz w:val="26"/>
          <w:szCs w:val="26"/>
          <w:lang w:val="pt-PT"/>
        </w:rPr>
        <w:t xml:space="preserve">e os </w:t>
      </w:r>
      <w:r w:rsidRPr="0058164C">
        <w:rPr>
          <w:b/>
          <w:sz w:val="26"/>
          <w:szCs w:val="26"/>
          <w:lang w:val="pt-PT"/>
        </w:rPr>
        <w:t>HONORÁRIOS ADVOCATÍCIOS</w:t>
      </w:r>
      <w:r w:rsidRPr="0058164C">
        <w:rPr>
          <w:sz w:val="26"/>
          <w:szCs w:val="26"/>
          <w:lang w:val="pt-PT"/>
        </w:rPr>
        <w:t>, por ausência de previsão legal.</w:t>
      </w:r>
    </w:p>
    <w:p w:rsidR="0014512D" w:rsidRDefault="00D43404" w:rsidP="001D7D50">
      <w:pPr>
        <w:overflowPunct/>
        <w:autoSpaceDE/>
        <w:spacing w:before="240" w:line="360" w:lineRule="auto"/>
        <w:ind w:firstLine="1134"/>
        <w:jc w:val="both"/>
        <w:rPr>
          <w:sz w:val="26"/>
          <w:szCs w:val="26"/>
          <w:lang w:val="pt-BR"/>
        </w:rPr>
      </w:pPr>
      <w:r>
        <w:rPr>
          <w:sz w:val="26"/>
          <w:szCs w:val="26"/>
          <w:lang w:val="pt-PT"/>
        </w:rPr>
        <w:t xml:space="preserve">É como </w:t>
      </w:r>
      <w:r w:rsidRPr="00D43404">
        <w:rPr>
          <w:b/>
          <w:sz w:val="26"/>
          <w:szCs w:val="26"/>
          <w:lang w:val="pt-PT"/>
        </w:rPr>
        <w:t>VOTO</w:t>
      </w:r>
      <w:r>
        <w:rPr>
          <w:sz w:val="26"/>
          <w:szCs w:val="26"/>
          <w:lang w:val="pt-PT"/>
        </w:rPr>
        <w:t>.</w:t>
      </w:r>
    </w:p>
    <w:p w:rsidR="00395816" w:rsidRDefault="00E03A39" w:rsidP="0023279F">
      <w:pPr>
        <w:pStyle w:val="Corpodetexto"/>
        <w:spacing w:line="360" w:lineRule="auto"/>
        <w:ind w:firstLine="1134"/>
        <w:rPr>
          <w:rFonts w:ascii="Times New Roman" w:hAnsi="Times New Roman"/>
          <w:sz w:val="26"/>
          <w:szCs w:val="26"/>
          <w:lang w:val="pt-PT"/>
        </w:rPr>
      </w:pPr>
      <w:r>
        <w:rPr>
          <w:rFonts w:ascii="Times New Roman" w:hAnsi="Times New Roman"/>
          <w:sz w:val="26"/>
          <w:szCs w:val="26"/>
          <w:lang w:val="pt-PT"/>
        </w:rPr>
        <w:t xml:space="preserve">De </w:t>
      </w:r>
      <w:r w:rsidR="0023279F" w:rsidRPr="0058164C">
        <w:rPr>
          <w:rFonts w:ascii="Times New Roman" w:hAnsi="Times New Roman"/>
          <w:sz w:val="26"/>
          <w:szCs w:val="26"/>
          <w:lang w:val="pt-PT"/>
        </w:rPr>
        <w:t>Porto Velho/RO</w:t>
      </w:r>
      <w:r>
        <w:rPr>
          <w:rFonts w:ascii="Times New Roman" w:hAnsi="Times New Roman"/>
          <w:sz w:val="26"/>
          <w:szCs w:val="26"/>
          <w:lang w:val="pt-PT"/>
        </w:rPr>
        <w:t xml:space="preserve"> para Brasília/DF</w:t>
      </w:r>
      <w:r w:rsidR="0023279F" w:rsidRPr="0058164C">
        <w:rPr>
          <w:rFonts w:ascii="Times New Roman" w:hAnsi="Times New Roman"/>
          <w:sz w:val="26"/>
          <w:szCs w:val="26"/>
          <w:lang w:val="pt-PT"/>
        </w:rPr>
        <w:t xml:space="preserve">, </w:t>
      </w:r>
      <w:r w:rsidR="005B5F9C">
        <w:rPr>
          <w:rFonts w:ascii="Times New Roman" w:hAnsi="Times New Roman"/>
          <w:sz w:val="26"/>
          <w:szCs w:val="26"/>
          <w:lang w:val="pt-PT"/>
        </w:rPr>
        <w:t>data da assinatura eletrônica</w:t>
      </w:r>
      <w:r w:rsidR="0023279F" w:rsidRPr="0058164C">
        <w:rPr>
          <w:rFonts w:ascii="Times New Roman" w:hAnsi="Times New Roman"/>
          <w:sz w:val="26"/>
          <w:szCs w:val="26"/>
          <w:lang w:val="pt-PT"/>
        </w:rPr>
        <w:t>.</w:t>
      </w:r>
    </w:p>
    <w:p w:rsidR="00C364DB" w:rsidRDefault="00C364DB" w:rsidP="00C364DB">
      <w:pPr>
        <w:pStyle w:val="Corpodetexto"/>
        <w:spacing w:line="240" w:lineRule="auto"/>
        <w:ind w:firstLine="1134"/>
        <w:rPr>
          <w:rFonts w:ascii="Times New Roman" w:hAnsi="Times New Roman"/>
          <w:sz w:val="10"/>
          <w:szCs w:val="10"/>
          <w:lang w:val="pt-PT"/>
        </w:rPr>
      </w:pPr>
    </w:p>
    <w:p w:rsidR="00C42E3A" w:rsidRPr="00096DF2" w:rsidRDefault="00C42E3A" w:rsidP="00C364DB">
      <w:pPr>
        <w:pStyle w:val="Corpodetexto"/>
        <w:spacing w:line="240" w:lineRule="auto"/>
        <w:ind w:firstLine="1134"/>
        <w:rPr>
          <w:rFonts w:ascii="Times New Roman" w:hAnsi="Times New Roman"/>
          <w:sz w:val="10"/>
          <w:szCs w:val="10"/>
          <w:lang w:val="pt-PT"/>
        </w:rPr>
      </w:pPr>
    </w:p>
    <w:p w:rsidR="00D43404" w:rsidRPr="00D43404" w:rsidRDefault="00D43404" w:rsidP="00D43404">
      <w:pPr>
        <w:jc w:val="center"/>
        <w:rPr>
          <w:b/>
          <w:bCs/>
          <w:sz w:val="26"/>
          <w:szCs w:val="26"/>
          <w:lang w:val="pt-BR"/>
        </w:rPr>
      </w:pPr>
      <w:r w:rsidRPr="00D43404">
        <w:rPr>
          <w:b/>
          <w:bCs/>
          <w:sz w:val="26"/>
          <w:szCs w:val="26"/>
          <w:lang w:val="pt-BR"/>
        </w:rPr>
        <w:t>RICARDO BECKERATH DA SILVA LEITÃO</w:t>
      </w:r>
    </w:p>
    <w:p w:rsidR="00D43404" w:rsidRPr="00D43404" w:rsidRDefault="00D43404" w:rsidP="00D43404">
      <w:pPr>
        <w:jc w:val="center"/>
        <w:rPr>
          <w:bCs/>
          <w:sz w:val="26"/>
          <w:szCs w:val="26"/>
          <w:lang w:val="pt-BR"/>
        </w:rPr>
      </w:pPr>
      <w:r w:rsidRPr="00D43404">
        <w:rPr>
          <w:bCs/>
          <w:sz w:val="26"/>
          <w:szCs w:val="26"/>
          <w:lang w:val="pt-BR"/>
        </w:rPr>
        <w:t>Juiz Federal Relator da Turma Regional de</w:t>
      </w:r>
    </w:p>
    <w:p w:rsidR="00D43404" w:rsidRPr="00D43404" w:rsidRDefault="00D43404" w:rsidP="00D43404">
      <w:pPr>
        <w:jc w:val="center"/>
        <w:rPr>
          <w:b/>
          <w:bCs/>
          <w:sz w:val="26"/>
          <w:szCs w:val="26"/>
          <w:lang w:val="pt-BR"/>
        </w:rPr>
      </w:pPr>
      <w:r w:rsidRPr="00D43404">
        <w:rPr>
          <w:bCs/>
          <w:sz w:val="26"/>
          <w:szCs w:val="26"/>
          <w:lang w:val="pt-BR"/>
        </w:rPr>
        <w:t>Uniformização da Primeira Região</w:t>
      </w:r>
    </w:p>
    <w:p w:rsidR="004F3C5D" w:rsidRPr="007E6419" w:rsidRDefault="004F3C5D" w:rsidP="00D43404">
      <w:pPr>
        <w:jc w:val="center"/>
        <w:rPr>
          <w:sz w:val="26"/>
          <w:szCs w:val="26"/>
          <w:lang w:val="pt-PT"/>
        </w:rPr>
      </w:pPr>
    </w:p>
    <w:sectPr w:rsidR="004F3C5D" w:rsidRPr="007E6419" w:rsidSect="00096DF2">
      <w:headerReference w:type="default" r:id="rId11"/>
      <w:footerReference w:type="even" r:id="rId12"/>
      <w:footerReference w:type="default" r:id="rId13"/>
      <w:headerReference w:type="first" r:id="rId14"/>
      <w:footerReference w:type="first" r:id="rId15"/>
      <w:endnotePr>
        <w:numFmt w:val="decimal"/>
      </w:endnotePr>
      <w:pgSz w:w="11904" w:h="16836" w:code="9"/>
      <w:pgMar w:top="1638" w:right="924" w:bottom="851" w:left="1260" w:header="567" w:footer="454"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A5564" w:rsidRDefault="000A5564">
      <w:r>
        <w:separator/>
      </w:r>
    </w:p>
  </w:endnote>
  <w:endnote w:type="continuationSeparator" w:id="0">
    <w:p w:rsidR="000A5564" w:rsidRDefault="000A556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rus BT">
    <w:altName w:val="Georgia"/>
    <w:charset w:val="00"/>
    <w:family w:val="roman"/>
    <w:pitch w:val="variable"/>
    <w:sig w:usb0="00000087" w:usb1="00000000" w:usb2="00000000" w:usb3="00000000" w:csb0="0000001B"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Antique Olive">
    <w:altName w:val="Trebuchet M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97B" w:rsidRDefault="006F430A">
    <w:pPr>
      <w:pStyle w:val="Rodap"/>
      <w:framePr w:wrap="around" w:vAnchor="text" w:hAnchor="margin" w:xAlign="right" w:y="1"/>
      <w:rPr>
        <w:rStyle w:val="Nmerodepgina"/>
      </w:rPr>
    </w:pPr>
    <w:r>
      <w:rPr>
        <w:rStyle w:val="Nmerodepgina"/>
      </w:rPr>
      <w:fldChar w:fldCharType="begin"/>
    </w:r>
    <w:r w:rsidR="00A9597B">
      <w:rPr>
        <w:rStyle w:val="Nmerodepgina"/>
      </w:rPr>
      <w:instrText xml:space="preserve">PAGE  </w:instrText>
    </w:r>
    <w:r>
      <w:rPr>
        <w:rStyle w:val="Nmerodepgina"/>
      </w:rPr>
      <w:fldChar w:fldCharType="end"/>
    </w:r>
  </w:p>
  <w:p w:rsidR="00A9597B" w:rsidRDefault="00A9597B">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97B" w:rsidRDefault="006F430A">
    <w:pPr>
      <w:pStyle w:val="Rodap"/>
      <w:framePr w:wrap="around" w:vAnchor="text" w:hAnchor="margin" w:xAlign="right" w:y="1"/>
      <w:rPr>
        <w:rStyle w:val="Nmerodepgina"/>
        <w:rFonts w:ascii="Courier New" w:hAnsi="Courier New" w:cs="Courier New"/>
        <w:lang w:val="pt-BR"/>
      </w:rPr>
    </w:pPr>
    <w:r>
      <w:rPr>
        <w:rStyle w:val="Nmerodepgina"/>
        <w:rFonts w:ascii="Courier New" w:hAnsi="Courier New" w:cs="Courier New"/>
      </w:rPr>
      <w:fldChar w:fldCharType="begin"/>
    </w:r>
    <w:r w:rsidR="00A9597B">
      <w:rPr>
        <w:rStyle w:val="Nmerodepgina"/>
        <w:rFonts w:ascii="Courier New" w:hAnsi="Courier New" w:cs="Courier New"/>
      </w:rPr>
      <w:instrText xml:space="preserve">PAGE  </w:instrText>
    </w:r>
    <w:r>
      <w:rPr>
        <w:rStyle w:val="Nmerodepgina"/>
        <w:rFonts w:ascii="Courier New" w:hAnsi="Courier New" w:cs="Courier New"/>
      </w:rPr>
      <w:fldChar w:fldCharType="separate"/>
    </w:r>
    <w:r w:rsidR="001D7D50">
      <w:rPr>
        <w:rStyle w:val="Nmerodepgina"/>
        <w:rFonts w:ascii="Courier New" w:hAnsi="Courier New" w:cs="Courier New"/>
        <w:noProof/>
      </w:rPr>
      <w:t>4</w:t>
    </w:r>
    <w:r>
      <w:rPr>
        <w:rStyle w:val="Nmerodepgina"/>
        <w:rFonts w:ascii="Courier New" w:hAnsi="Courier New" w:cs="Courier New"/>
      </w:rPr>
      <w:fldChar w:fldCharType="end"/>
    </w:r>
  </w:p>
  <w:p w:rsidR="00A9597B" w:rsidRDefault="00A9597B">
    <w:pPr>
      <w:pStyle w:val="Rodap"/>
      <w:ind w:right="360"/>
      <w:rPr>
        <w:rFonts w:ascii="Courier New" w:hAnsi="Courier New" w:cs="Courier New"/>
        <w:sz w:val="16"/>
        <w:szCs w:val="16"/>
        <w:lang w:val="pt-BR"/>
      </w:rPr>
    </w:pPr>
    <w:r>
      <w:rPr>
        <w:rFonts w:ascii="Courier New" w:hAnsi="Courier New" w:cs="Courier New"/>
        <w:sz w:val="16"/>
        <w:szCs w:val="16"/>
        <w:lang w:val="pt-BR"/>
      </w:rPr>
      <w:t>____________________________________________________________________________________</w:t>
    </w:r>
  </w:p>
  <w:p w:rsidR="00A9597B" w:rsidRDefault="00A9597B">
    <w:pPr>
      <w:pStyle w:val="Rodap"/>
      <w:ind w:right="360"/>
      <w:rPr>
        <w:rFonts w:ascii="Arial" w:hAnsi="Arial"/>
        <w:sz w:val="14"/>
        <w:lang w:val="pt-BR"/>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97B" w:rsidRDefault="006F430A">
    <w:pPr>
      <w:pStyle w:val="Rodap"/>
      <w:framePr w:wrap="around" w:vAnchor="text" w:hAnchor="margin" w:xAlign="right" w:y="1"/>
      <w:rPr>
        <w:rStyle w:val="Nmerodepgina"/>
        <w:rFonts w:ascii="Courier New" w:hAnsi="Courier New" w:cs="Courier New"/>
        <w:lang w:val="pt-BR"/>
      </w:rPr>
    </w:pPr>
    <w:r>
      <w:rPr>
        <w:rStyle w:val="Nmerodepgina"/>
        <w:rFonts w:ascii="Courier New" w:hAnsi="Courier New" w:cs="Courier New"/>
      </w:rPr>
      <w:fldChar w:fldCharType="begin"/>
    </w:r>
    <w:r w:rsidR="00A9597B">
      <w:rPr>
        <w:rStyle w:val="Nmerodepgina"/>
        <w:rFonts w:ascii="Courier New" w:hAnsi="Courier New" w:cs="Courier New"/>
      </w:rPr>
      <w:instrText xml:space="preserve">PAGE  </w:instrText>
    </w:r>
    <w:r>
      <w:rPr>
        <w:rStyle w:val="Nmerodepgina"/>
        <w:rFonts w:ascii="Courier New" w:hAnsi="Courier New" w:cs="Courier New"/>
      </w:rPr>
      <w:fldChar w:fldCharType="separate"/>
    </w:r>
    <w:r w:rsidR="001D7D50">
      <w:rPr>
        <w:rStyle w:val="Nmerodepgina"/>
        <w:rFonts w:ascii="Courier New" w:hAnsi="Courier New" w:cs="Courier New"/>
        <w:noProof/>
      </w:rPr>
      <w:t>1</w:t>
    </w:r>
    <w:r>
      <w:rPr>
        <w:rStyle w:val="Nmerodepgina"/>
        <w:rFonts w:ascii="Courier New" w:hAnsi="Courier New" w:cs="Courier New"/>
      </w:rPr>
      <w:fldChar w:fldCharType="end"/>
    </w:r>
  </w:p>
  <w:p w:rsidR="00A9597B" w:rsidRDefault="00A9597B">
    <w:pPr>
      <w:pStyle w:val="Rodap"/>
      <w:ind w:right="360"/>
      <w:rPr>
        <w:rFonts w:ascii="Courier New" w:hAnsi="Courier New" w:cs="Courier New"/>
        <w:sz w:val="16"/>
        <w:szCs w:val="16"/>
        <w:lang w:val="pt-BR"/>
      </w:rPr>
    </w:pPr>
    <w:r>
      <w:rPr>
        <w:rFonts w:ascii="Courier New" w:hAnsi="Courier New" w:cs="Courier New"/>
        <w:sz w:val="16"/>
        <w:szCs w:val="16"/>
        <w:lang w:val="pt-BR"/>
      </w:rPr>
      <w:t>____________________________________________________________________________________</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A5564" w:rsidRDefault="000A5564">
      <w:r>
        <w:separator/>
      </w:r>
    </w:p>
  </w:footnote>
  <w:footnote w:type="continuationSeparator" w:id="0">
    <w:p w:rsidR="000A5564" w:rsidRDefault="000A5564">
      <w:r>
        <w:continuationSeparator/>
      </w:r>
    </w:p>
  </w:footnote>
  <w:footnote w:id="1">
    <w:p w:rsidR="00A9597B" w:rsidRDefault="00A9597B" w:rsidP="00BD5CBD">
      <w:pPr>
        <w:pStyle w:val="Textodenotaderodap"/>
      </w:pPr>
      <w:r>
        <w:rPr>
          <w:rStyle w:val="Refdenotaderodap"/>
        </w:rPr>
        <w:footnoteRef/>
      </w:r>
      <w:r>
        <w:t xml:space="preserve"> Art. 14. Caberá pedido de uniformização de interpretação de lei federal quando houver divergência entre decisões sobre questões de direito material proferidas por Turmas Recursais na interpretação da lei. § 2o O pedido fundado em divergência entre decisões de turmas de diferentes regiões ou da proferida em contrariedade a súmula ou jurisprudência dominante do STJ será julgado por Turma de Uniformização, integrada por juízes de Turmas Recursais, sob a presidência do Coordenador da Justiça Federal.</w:t>
      </w:r>
    </w:p>
    <w:p w:rsidR="00A9597B" w:rsidRDefault="00A9597B" w:rsidP="00BD5CBD">
      <w:pPr>
        <w:pStyle w:val="Textodenotaderodap"/>
        <w:spacing w:before="240"/>
      </w:pPr>
      <w:r>
        <w:t xml:space="preserve"> Artigo 6º </w:t>
      </w:r>
      <w:proofErr w:type="gramStart"/>
      <w:r>
        <w:t>“Compete à Turma Nacional julgar o incidente de uniformização de interpretação de lei federal em questões de direito material:</w:t>
      </w:r>
    </w:p>
    <w:p w:rsidR="00A9597B" w:rsidRDefault="00A9597B" w:rsidP="00BD5CBD">
      <w:pPr>
        <w:pStyle w:val="Textodenotaderodap"/>
      </w:pPr>
      <w:r>
        <w:t>I- fundado em divergência entre decisões de turmas recursais de diferentes regiões;</w:t>
      </w:r>
      <w:r w:rsidR="003A665C">
        <w:t>”</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97B" w:rsidRPr="0058164C" w:rsidRDefault="00201D8A" w:rsidP="00342AD3">
    <w:pPr>
      <w:tabs>
        <w:tab w:val="left" w:pos="15"/>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 w:val="left" w:pos="30600"/>
        <w:tab w:val="left" w:pos="31500"/>
      </w:tabs>
      <w:jc w:val="both"/>
      <w:rPr>
        <w:sz w:val="22"/>
        <w:szCs w:val="22"/>
      </w:rPr>
    </w:pPr>
    <w:r>
      <w:rPr>
        <w:noProof/>
        <w:sz w:val="22"/>
        <w:szCs w:val="22"/>
        <w:lang w:val="pt-BR"/>
      </w:rPr>
      <w:drawing>
        <wp:anchor distT="0" distB="0" distL="114300" distR="114300" simplePos="0" relativeHeight="251659264" behindDoc="0" locked="0" layoutInCell="1" allowOverlap="1">
          <wp:simplePos x="0" y="0"/>
          <wp:positionH relativeFrom="column">
            <wp:posOffset>2466975</wp:posOffset>
          </wp:positionH>
          <wp:positionV relativeFrom="paragraph">
            <wp:posOffset>-179070</wp:posOffset>
          </wp:positionV>
          <wp:extent cx="1249045" cy="1050925"/>
          <wp:effectExtent l="19050" t="0" r="8255" b="0"/>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srcRect/>
                  <a:stretch>
                    <a:fillRect/>
                  </a:stretch>
                </pic:blipFill>
                <pic:spPr bwMode="auto">
                  <a:xfrm>
                    <a:off x="0" y="0"/>
                    <a:ext cx="1249045" cy="1050925"/>
                  </a:xfrm>
                  <a:prstGeom prst="rect">
                    <a:avLst/>
                  </a:prstGeom>
                  <a:noFill/>
                  <a:ln w="9525">
                    <a:noFill/>
                    <a:miter lim="800000"/>
                    <a:headEnd/>
                    <a:tailEnd/>
                  </a:ln>
                </pic:spPr>
              </pic:pic>
            </a:graphicData>
          </a:graphic>
        </wp:anchor>
      </w:drawing>
    </w:r>
    <w:r w:rsidR="006F430A" w:rsidRPr="006F430A">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position:absolute;left:0;text-align:left;margin-left:180pt;margin-top:-54pt;width:98.35pt;height:82.75pt;z-index:251658240;mso-position-horizontal-relative:text;mso-position-vertical-relative:text">
          <w10:wrap type="square" anchorx="page"/>
        </v:shape>
      </w:pict>
    </w:r>
  </w:p>
  <w:p w:rsidR="00A9597B" w:rsidRPr="0058164C" w:rsidRDefault="00A9597B" w:rsidP="00342AD3">
    <w:pPr>
      <w:pStyle w:val="Ttulo"/>
      <w:rPr>
        <w:sz w:val="22"/>
        <w:szCs w:val="22"/>
      </w:rPr>
    </w:pPr>
  </w:p>
  <w:p w:rsidR="00A9597B" w:rsidRPr="0058164C" w:rsidRDefault="00A9597B" w:rsidP="00342AD3">
    <w:pPr>
      <w:pStyle w:val="Ttulo"/>
      <w:rPr>
        <w:sz w:val="22"/>
        <w:szCs w:val="22"/>
      </w:rPr>
    </w:pPr>
  </w:p>
  <w:p w:rsidR="00A9597B" w:rsidRDefault="00A9597B" w:rsidP="00342AD3">
    <w:pPr>
      <w:pStyle w:val="Ttulo"/>
      <w:rPr>
        <w:b w:val="0"/>
        <w:sz w:val="22"/>
        <w:szCs w:val="22"/>
      </w:rPr>
    </w:pPr>
  </w:p>
  <w:p w:rsidR="00A9597B" w:rsidRDefault="00A9597B" w:rsidP="00342AD3">
    <w:pPr>
      <w:pStyle w:val="Ttulo"/>
      <w:rPr>
        <w:b w:val="0"/>
        <w:sz w:val="22"/>
        <w:szCs w:val="22"/>
      </w:rPr>
    </w:pPr>
  </w:p>
  <w:p w:rsidR="00A9597B" w:rsidRDefault="00A9597B" w:rsidP="00342AD3">
    <w:pPr>
      <w:pStyle w:val="Ttulo"/>
      <w:rPr>
        <w:b w:val="0"/>
        <w:sz w:val="22"/>
        <w:szCs w:val="22"/>
      </w:rPr>
    </w:pPr>
  </w:p>
  <w:p w:rsidR="00A9597B" w:rsidRPr="0023279F" w:rsidRDefault="00A9597B" w:rsidP="00342AD3">
    <w:pPr>
      <w:pStyle w:val="Ttulo"/>
      <w:rPr>
        <w:b w:val="0"/>
        <w:sz w:val="22"/>
        <w:szCs w:val="22"/>
      </w:rPr>
    </w:pPr>
    <w:r w:rsidRPr="0023279F">
      <w:rPr>
        <w:b w:val="0"/>
        <w:sz w:val="22"/>
        <w:szCs w:val="22"/>
      </w:rPr>
      <w:t>PODER JUDICIÁRIO</w:t>
    </w:r>
  </w:p>
  <w:p w:rsidR="00A9597B" w:rsidRPr="0023279F" w:rsidRDefault="00A9597B" w:rsidP="00342AD3">
    <w:pPr>
      <w:pStyle w:val="Ttulo5"/>
      <w:spacing w:line="240" w:lineRule="auto"/>
      <w:ind w:firstLine="0"/>
      <w:jc w:val="center"/>
      <w:rPr>
        <w:rFonts w:ascii="Times New Roman" w:hAnsi="Times New Roman" w:cs="Times New Roman"/>
        <w:b w:val="0"/>
        <w:sz w:val="22"/>
      </w:rPr>
    </w:pPr>
    <w:r w:rsidRPr="0023279F">
      <w:rPr>
        <w:rFonts w:ascii="Times New Roman" w:hAnsi="Times New Roman" w:cs="Times New Roman"/>
        <w:b w:val="0"/>
        <w:sz w:val="22"/>
      </w:rPr>
      <w:t>JUSTIÇA FEDERAL</w:t>
    </w:r>
  </w:p>
  <w:p w:rsidR="00A9597B" w:rsidRPr="0023279F" w:rsidRDefault="00A9597B" w:rsidP="00342AD3">
    <w:pPr>
      <w:pStyle w:val="Ttulo5"/>
      <w:widowControl w:val="0"/>
      <w:spacing w:line="240" w:lineRule="auto"/>
      <w:ind w:firstLine="0"/>
      <w:jc w:val="center"/>
      <w:rPr>
        <w:rFonts w:ascii="Times New Roman" w:hAnsi="Times New Roman" w:cs="Times New Roman"/>
        <w:b w:val="0"/>
        <w:sz w:val="22"/>
      </w:rPr>
    </w:pPr>
    <w:r w:rsidRPr="0023279F">
      <w:rPr>
        <w:rFonts w:ascii="Times New Roman" w:hAnsi="Times New Roman" w:cs="Times New Roman"/>
        <w:b w:val="0"/>
        <w:sz w:val="22"/>
      </w:rPr>
      <w:t>TURMA REGIONAL DE UNIFORMIZAÇÃO DE JURISPRUDÊNCIA</w:t>
    </w:r>
  </w:p>
  <w:p w:rsidR="00A9597B" w:rsidRPr="0023279F" w:rsidRDefault="00A9597B" w:rsidP="00342AD3">
    <w:pPr>
      <w:pStyle w:val="Ttulo5"/>
      <w:widowControl w:val="0"/>
      <w:spacing w:line="240" w:lineRule="auto"/>
      <w:ind w:firstLine="0"/>
      <w:jc w:val="center"/>
      <w:rPr>
        <w:rFonts w:ascii="Times New Roman" w:hAnsi="Times New Roman" w:cs="Times New Roman"/>
        <w:b w:val="0"/>
        <w:sz w:val="22"/>
      </w:rPr>
    </w:pPr>
    <w:r w:rsidRPr="0023279F">
      <w:rPr>
        <w:rFonts w:ascii="Times New Roman" w:hAnsi="Times New Roman" w:cs="Times New Roman"/>
        <w:b w:val="0"/>
        <w:sz w:val="22"/>
      </w:rPr>
      <w:t>DOS JUIZADOS ESPECIAIS FEDERAIS DA 1ª REGIÃO</w:t>
    </w:r>
  </w:p>
  <w:p w:rsidR="00A9597B" w:rsidRDefault="00A9597B">
    <w:pPr>
      <w:rPr>
        <w:sz w:val="28"/>
        <w:lang w:val="pt-BR"/>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97B" w:rsidRPr="0058164C" w:rsidRDefault="00201D8A" w:rsidP="0023279F">
    <w:pPr>
      <w:tabs>
        <w:tab w:val="left" w:pos="15"/>
        <w:tab w:val="left" w:pos="900"/>
        <w:tab w:val="left" w:pos="1800"/>
        <w:tab w:val="left" w:pos="2700"/>
        <w:tab w:val="left" w:pos="3600"/>
        <w:tab w:val="left" w:pos="4500"/>
        <w:tab w:val="left" w:pos="5400"/>
        <w:tab w:val="left" w:pos="6300"/>
        <w:tab w:val="left" w:pos="7200"/>
        <w:tab w:val="left" w:pos="8100"/>
        <w:tab w:val="left" w:pos="9000"/>
        <w:tab w:val="left" w:pos="9900"/>
        <w:tab w:val="left" w:pos="10800"/>
        <w:tab w:val="left" w:pos="11700"/>
        <w:tab w:val="left" w:pos="12600"/>
        <w:tab w:val="left" w:pos="13500"/>
        <w:tab w:val="left" w:pos="14400"/>
        <w:tab w:val="left" w:pos="15300"/>
        <w:tab w:val="left" w:pos="16200"/>
        <w:tab w:val="left" w:pos="17100"/>
        <w:tab w:val="left" w:pos="18000"/>
        <w:tab w:val="left" w:pos="18900"/>
        <w:tab w:val="left" w:pos="19800"/>
        <w:tab w:val="left" w:pos="20700"/>
        <w:tab w:val="left" w:pos="21600"/>
        <w:tab w:val="left" w:pos="22500"/>
        <w:tab w:val="left" w:pos="23400"/>
        <w:tab w:val="left" w:pos="24300"/>
        <w:tab w:val="left" w:pos="25200"/>
        <w:tab w:val="left" w:pos="26100"/>
        <w:tab w:val="left" w:pos="27000"/>
        <w:tab w:val="left" w:pos="27900"/>
        <w:tab w:val="left" w:pos="28800"/>
        <w:tab w:val="left" w:pos="29700"/>
        <w:tab w:val="left" w:pos="30600"/>
        <w:tab w:val="left" w:pos="31500"/>
      </w:tabs>
      <w:jc w:val="both"/>
      <w:rPr>
        <w:sz w:val="22"/>
        <w:szCs w:val="22"/>
      </w:rPr>
    </w:pPr>
    <w:r>
      <w:rPr>
        <w:noProof/>
        <w:sz w:val="22"/>
        <w:szCs w:val="22"/>
        <w:lang w:val="pt-BR"/>
      </w:rPr>
      <w:drawing>
        <wp:anchor distT="0" distB="0" distL="114300" distR="114300" simplePos="0" relativeHeight="251657216" behindDoc="0" locked="0" layoutInCell="1" allowOverlap="1">
          <wp:simplePos x="0" y="0"/>
          <wp:positionH relativeFrom="column">
            <wp:posOffset>2466975</wp:posOffset>
          </wp:positionH>
          <wp:positionV relativeFrom="paragraph">
            <wp:posOffset>-179070</wp:posOffset>
          </wp:positionV>
          <wp:extent cx="1249045" cy="1050925"/>
          <wp:effectExtent l="19050" t="0" r="8255" b="0"/>
          <wp:wrapSquare wrapText="bothSides"/>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srcRect/>
                  <a:stretch>
                    <a:fillRect/>
                  </a:stretch>
                </pic:blipFill>
                <pic:spPr bwMode="auto">
                  <a:xfrm>
                    <a:off x="0" y="0"/>
                    <a:ext cx="1249045" cy="1050925"/>
                  </a:xfrm>
                  <a:prstGeom prst="rect">
                    <a:avLst/>
                  </a:prstGeom>
                  <a:noFill/>
                  <a:ln w="9525">
                    <a:noFill/>
                    <a:miter lim="800000"/>
                    <a:headEnd/>
                    <a:tailEnd/>
                  </a:ln>
                </pic:spPr>
              </pic:pic>
            </a:graphicData>
          </a:graphic>
        </wp:anchor>
      </w:drawing>
    </w:r>
    <w:r w:rsidR="006F430A" w:rsidRPr="006F430A">
      <w:rPr>
        <w:sz w:val="22"/>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180pt;margin-top:-54pt;width:98.35pt;height:82.75pt;z-index:251656192;mso-position-horizontal-relative:text;mso-position-vertical-relative:text">
          <w10:wrap type="square" anchorx="page"/>
        </v:shape>
      </w:pict>
    </w:r>
  </w:p>
  <w:p w:rsidR="00A9597B" w:rsidRPr="0058164C" w:rsidRDefault="00A9597B" w:rsidP="0023279F">
    <w:pPr>
      <w:pStyle w:val="Ttulo"/>
      <w:rPr>
        <w:sz w:val="22"/>
        <w:szCs w:val="22"/>
      </w:rPr>
    </w:pPr>
  </w:p>
  <w:p w:rsidR="00A9597B" w:rsidRPr="0058164C" w:rsidRDefault="00A9597B" w:rsidP="0023279F">
    <w:pPr>
      <w:pStyle w:val="Ttulo"/>
      <w:rPr>
        <w:sz w:val="22"/>
        <w:szCs w:val="22"/>
      </w:rPr>
    </w:pPr>
  </w:p>
  <w:p w:rsidR="00A9597B" w:rsidRDefault="00A9597B" w:rsidP="0023279F">
    <w:pPr>
      <w:pStyle w:val="Ttulo"/>
      <w:rPr>
        <w:b w:val="0"/>
        <w:sz w:val="22"/>
        <w:szCs w:val="22"/>
      </w:rPr>
    </w:pPr>
  </w:p>
  <w:p w:rsidR="00A9597B" w:rsidRDefault="00A9597B" w:rsidP="0023279F">
    <w:pPr>
      <w:pStyle w:val="Ttulo"/>
      <w:rPr>
        <w:b w:val="0"/>
        <w:sz w:val="22"/>
        <w:szCs w:val="22"/>
      </w:rPr>
    </w:pPr>
  </w:p>
  <w:p w:rsidR="00A9597B" w:rsidRDefault="00A9597B" w:rsidP="0023279F">
    <w:pPr>
      <w:pStyle w:val="Ttulo"/>
      <w:rPr>
        <w:b w:val="0"/>
        <w:sz w:val="22"/>
        <w:szCs w:val="22"/>
      </w:rPr>
    </w:pPr>
  </w:p>
  <w:p w:rsidR="00A9597B" w:rsidRPr="0023279F" w:rsidRDefault="00A9597B" w:rsidP="0023279F">
    <w:pPr>
      <w:pStyle w:val="Ttulo"/>
      <w:rPr>
        <w:b w:val="0"/>
        <w:sz w:val="22"/>
        <w:szCs w:val="22"/>
      </w:rPr>
    </w:pPr>
    <w:r w:rsidRPr="0023279F">
      <w:rPr>
        <w:b w:val="0"/>
        <w:sz w:val="22"/>
        <w:szCs w:val="22"/>
      </w:rPr>
      <w:t>PODER JUDICIÁRIO</w:t>
    </w:r>
  </w:p>
  <w:p w:rsidR="00A9597B" w:rsidRPr="0023279F" w:rsidRDefault="00A9597B" w:rsidP="0023279F">
    <w:pPr>
      <w:pStyle w:val="Ttulo5"/>
      <w:spacing w:line="240" w:lineRule="auto"/>
      <w:ind w:firstLine="0"/>
      <w:jc w:val="center"/>
      <w:rPr>
        <w:rFonts w:ascii="Times New Roman" w:hAnsi="Times New Roman" w:cs="Times New Roman"/>
        <w:b w:val="0"/>
        <w:sz w:val="22"/>
      </w:rPr>
    </w:pPr>
    <w:r w:rsidRPr="0023279F">
      <w:rPr>
        <w:rFonts w:ascii="Times New Roman" w:hAnsi="Times New Roman" w:cs="Times New Roman"/>
        <w:b w:val="0"/>
        <w:sz w:val="22"/>
      </w:rPr>
      <w:t>JUSTIÇA FEDERAL</w:t>
    </w:r>
  </w:p>
  <w:p w:rsidR="00A9597B" w:rsidRPr="0023279F" w:rsidRDefault="00A9597B" w:rsidP="0023279F">
    <w:pPr>
      <w:pStyle w:val="Ttulo5"/>
      <w:widowControl w:val="0"/>
      <w:spacing w:line="240" w:lineRule="auto"/>
      <w:ind w:firstLine="0"/>
      <w:jc w:val="center"/>
      <w:rPr>
        <w:rFonts w:ascii="Times New Roman" w:hAnsi="Times New Roman" w:cs="Times New Roman"/>
        <w:b w:val="0"/>
        <w:sz w:val="22"/>
      </w:rPr>
    </w:pPr>
    <w:r w:rsidRPr="0023279F">
      <w:rPr>
        <w:rFonts w:ascii="Times New Roman" w:hAnsi="Times New Roman" w:cs="Times New Roman"/>
        <w:b w:val="0"/>
        <w:sz w:val="22"/>
      </w:rPr>
      <w:t>TURMA REGIONAL DE UNIFORMIZAÇÃO DE JURISPRUDÊNCIA</w:t>
    </w:r>
  </w:p>
  <w:p w:rsidR="00A9597B" w:rsidRPr="0023279F" w:rsidRDefault="00A9597B" w:rsidP="0023279F">
    <w:pPr>
      <w:pStyle w:val="Ttulo5"/>
      <w:widowControl w:val="0"/>
      <w:spacing w:line="240" w:lineRule="auto"/>
      <w:ind w:firstLine="0"/>
      <w:jc w:val="center"/>
      <w:rPr>
        <w:rFonts w:ascii="Times New Roman" w:hAnsi="Times New Roman" w:cs="Times New Roman"/>
        <w:b w:val="0"/>
        <w:sz w:val="22"/>
      </w:rPr>
    </w:pPr>
    <w:r w:rsidRPr="0023279F">
      <w:rPr>
        <w:rFonts w:ascii="Times New Roman" w:hAnsi="Times New Roman" w:cs="Times New Roman"/>
        <w:b w:val="0"/>
        <w:sz w:val="22"/>
      </w:rPr>
      <w:t>DOS JUIZADOS ESPECIAIS FEDERAIS DA 1ª REGIÃO</w:t>
    </w:r>
  </w:p>
  <w:p w:rsidR="00A9597B" w:rsidRDefault="00A9597B">
    <w:pPr>
      <w:jc w:val="both"/>
      <w:rPr>
        <w:rFonts w:ascii="Arial" w:hAnsi="Arial"/>
        <w:sz w:val="16"/>
        <w:lang w:val="pt-B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5445FC"/>
    <w:multiLevelType w:val="hybridMultilevel"/>
    <w:tmpl w:val="37784EAC"/>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
    <w:nsid w:val="3B8C2B14"/>
    <w:multiLevelType w:val="hybridMultilevel"/>
    <w:tmpl w:val="BDBC693A"/>
    <w:lvl w:ilvl="0" w:tplc="7B92EF1C">
      <w:start w:val="1"/>
      <w:numFmt w:val="bullet"/>
      <w:lvlText w:val=""/>
      <w:lvlJc w:val="left"/>
      <w:pPr>
        <w:tabs>
          <w:tab w:val="num" w:pos="1920"/>
        </w:tabs>
        <w:ind w:left="1920" w:hanging="360"/>
      </w:pPr>
      <w:rPr>
        <w:rFonts w:ascii="Wingdings" w:hAnsi="Wingdings" w:hint="default"/>
      </w:rPr>
    </w:lvl>
    <w:lvl w:ilvl="1" w:tplc="04160003" w:tentative="1">
      <w:start w:val="1"/>
      <w:numFmt w:val="bullet"/>
      <w:lvlText w:val="o"/>
      <w:lvlJc w:val="left"/>
      <w:pPr>
        <w:tabs>
          <w:tab w:val="num" w:pos="3195"/>
        </w:tabs>
        <w:ind w:left="3195" w:hanging="360"/>
      </w:pPr>
      <w:rPr>
        <w:rFonts w:ascii="Courier New" w:hAnsi="Courier New" w:cs="Courier New" w:hint="default"/>
      </w:rPr>
    </w:lvl>
    <w:lvl w:ilvl="2" w:tplc="04160005" w:tentative="1">
      <w:start w:val="1"/>
      <w:numFmt w:val="bullet"/>
      <w:lvlText w:val=""/>
      <w:lvlJc w:val="left"/>
      <w:pPr>
        <w:tabs>
          <w:tab w:val="num" w:pos="3915"/>
        </w:tabs>
        <w:ind w:left="3915" w:hanging="360"/>
      </w:pPr>
      <w:rPr>
        <w:rFonts w:ascii="Wingdings" w:hAnsi="Wingdings" w:hint="default"/>
      </w:rPr>
    </w:lvl>
    <w:lvl w:ilvl="3" w:tplc="04160001" w:tentative="1">
      <w:start w:val="1"/>
      <w:numFmt w:val="bullet"/>
      <w:lvlText w:val=""/>
      <w:lvlJc w:val="left"/>
      <w:pPr>
        <w:tabs>
          <w:tab w:val="num" w:pos="4635"/>
        </w:tabs>
        <w:ind w:left="4635" w:hanging="360"/>
      </w:pPr>
      <w:rPr>
        <w:rFonts w:ascii="Symbol" w:hAnsi="Symbol" w:hint="default"/>
      </w:rPr>
    </w:lvl>
    <w:lvl w:ilvl="4" w:tplc="04160003" w:tentative="1">
      <w:start w:val="1"/>
      <w:numFmt w:val="bullet"/>
      <w:lvlText w:val="o"/>
      <w:lvlJc w:val="left"/>
      <w:pPr>
        <w:tabs>
          <w:tab w:val="num" w:pos="5355"/>
        </w:tabs>
        <w:ind w:left="5355" w:hanging="360"/>
      </w:pPr>
      <w:rPr>
        <w:rFonts w:ascii="Courier New" w:hAnsi="Courier New" w:cs="Courier New" w:hint="default"/>
      </w:rPr>
    </w:lvl>
    <w:lvl w:ilvl="5" w:tplc="04160005" w:tentative="1">
      <w:start w:val="1"/>
      <w:numFmt w:val="bullet"/>
      <w:lvlText w:val=""/>
      <w:lvlJc w:val="left"/>
      <w:pPr>
        <w:tabs>
          <w:tab w:val="num" w:pos="6075"/>
        </w:tabs>
        <w:ind w:left="6075" w:hanging="360"/>
      </w:pPr>
      <w:rPr>
        <w:rFonts w:ascii="Wingdings" w:hAnsi="Wingdings" w:hint="default"/>
      </w:rPr>
    </w:lvl>
    <w:lvl w:ilvl="6" w:tplc="04160001" w:tentative="1">
      <w:start w:val="1"/>
      <w:numFmt w:val="bullet"/>
      <w:lvlText w:val=""/>
      <w:lvlJc w:val="left"/>
      <w:pPr>
        <w:tabs>
          <w:tab w:val="num" w:pos="6795"/>
        </w:tabs>
        <w:ind w:left="6795" w:hanging="360"/>
      </w:pPr>
      <w:rPr>
        <w:rFonts w:ascii="Symbol" w:hAnsi="Symbol" w:hint="default"/>
      </w:rPr>
    </w:lvl>
    <w:lvl w:ilvl="7" w:tplc="04160003" w:tentative="1">
      <w:start w:val="1"/>
      <w:numFmt w:val="bullet"/>
      <w:lvlText w:val="o"/>
      <w:lvlJc w:val="left"/>
      <w:pPr>
        <w:tabs>
          <w:tab w:val="num" w:pos="7515"/>
        </w:tabs>
        <w:ind w:left="7515" w:hanging="360"/>
      </w:pPr>
      <w:rPr>
        <w:rFonts w:ascii="Courier New" w:hAnsi="Courier New" w:cs="Courier New" w:hint="default"/>
      </w:rPr>
    </w:lvl>
    <w:lvl w:ilvl="8" w:tplc="04160005" w:tentative="1">
      <w:start w:val="1"/>
      <w:numFmt w:val="bullet"/>
      <w:lvlText w:val=""/>
      <w:lvlJc w:val="left"/>
      <w:pPr>
        <w:tabs>
          <w:tab w:val="num" w:pos="8235"/>
        </w:tabs>
        <w:ind w:left="8235"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9"/>
  <w:hyphenationZone w:val="425"/>
  <w:noPunctuationKerning/>
  <w:characterSpacingControl w:val="doNotCompress"/>
  <w:hdrShapeDefaults>
    <o:shapedefaults v:ext="edit" spidmax="2059"/>
    <o:shapelayout v:ext="edit">
      <o:idmap v:ext="edit" data="2"/>
    </o:shapelayout>
  </w:hdrShapeDefaults>
  <w:footnotePr>
    <w:footnote w:id="-1"/>
    <w:footnote w:id="0"/>
  </w:footnotePr>
  <w:endnotePr>
    <w:numFmt w:val="decimal"/>
    <w:endnote w:id="-1"/>
    <w:endnote w:id="0"/>
  </w:endnotePr>
  <w:compat/>
  <w:rsids>
    <w:rsidRoot w:val="00A71AF1"/>
    <w:rsid w:val="000020B3"/>
    <w:rsid w:val="00006E46"/>
    <w:rsid w:val="00011AAF"/>
    <w:rsid w:val="00012E7E"/>
    <w:rsid w:val="0001384F"/>
    <w:rsid w:val="00014543"/>
    <w:rsid w:val="00016FB8"/>
    <w:rsid w:val="000201C1"/>
    <w:rsid w:val="000207CB"/>
    <w:rsid w:val="00020C19"/>
    <w:rsid w:val="00021CA8"/>
    <w:rsid w:val="00024989"/>
    <w:rsid w:val="00027E8C"/>
    <w:rsid w:val="0003075C"/>
    <w:rsid w:val="00032CCA"/>
    <w:rsid w:val="00032E42"/>
    <w:rsid w:val="00035731"/>
    <w:rsid w:val="000374A3"/>
    <w:rsid w:val="00042B62"/>
    <w:rsid w:val="0004387E"/>
    <w:rsid w:val="00044906"/>
    <w:rsid w:val="00052346"/>
    <w:rsid w:val="00053302"/>
    <w:rsid w:val="00053838"/>
    <w:rsid w:val="00053A9D"/>
    <w:rsid w:val="00054970"/>
    <w:rsid w:val="000573F4"/>
    <w:rsid w:val="00057627"/>
    <w:rsid w:val="000639F1"/>
    <w:rsid w:val="00064571"/>
    <w:rsid w:val="00070C31"/>
    <w:rsid w:val="000714D8"/>
    <w:rsid w:val="00085930"/>
    <w:rsid w:val="000901F9"/>
    <w:rsid w:val="00096BDF"/>
    <w:rsid w:val="00096DF2"/>
    <w:rsid w:val="000A1A48"/>
    <w:rsid w:val="000A277D"/>
    <w:rsid w:val="000A5564"/>
    <w:rsid w:val="000B3447"/>
    <w:rsid w:val="000D0327"/>
    <w:rsid w:val="000D3AF8"/>
    <w:rsid w:val="000D7680"/>
    <w:rsid w:val="000E079B"/>
    <w:rsid w:val="000E29D3"/>
    <w:rsid w:val="000E2D33"/>
    <w:rsid w:val="000E3446"/>
    <w:rsid w:val="000E409C"/>
    <w:rsid w:val="000E687D"/>
    <w:rsid w:val="000F72C4"/>
    <w:rsid w:val="00101B92"/>
    <w:rsid w:val="001027B4"/>
    <w:rsid w:val="001045A6"/>
    <w:rsid w:val="0010489B"/>
    <w:rsid w:val="00106DC9"/>
    <w:rsid w:val="00107234"/>
    <w:rsid w:val="00110AC9"/>
    <w:rsid w:val="00113BD6"/>
    <w:rsid w:val="00116A98"/>
    <w:rsid w:val="00116C3E"/>
    <w:rsid w:val="00122904"/>
    <w:rsid w:val="00123FD4"/>
    <w:rsid w:val="00126ACB"/>
    <w:rsid w:val="00126F28"/>
    <w:rsid w:val="00127CB3"/>
    <w:rsid w:val="00130EC2"/>
    <w:rsid w:val="00133C41"/>
    <w:rsid w:val="00134067"/>
    <w:rsid w:val="0013720B"/>
    <w:rsid w:val="00141115"/>
    <w:rsid w:val="00144347"/>
    <w:rsid w:val="0014512D"/>
    <w:rsid w:val="001475C3"/>
    <w:rsid w:val="00151BDE"/>
    <w:rsid w:val="00152C5E"/>
    <w:rsid w:val="001538C2"/>
    <w:rsid w:val="00160543"/>
    <w:rsid w:val="001649C3"/>
    <w:rsid w:val="001669ED"/>
    <w:rsid w:val="00173668"/>
    <w:rsid w:val="00175F46"/>
    <w:rsid w:val="00180AEC"/>
    <w:rsid w:val="00183797"/>
    <w:rsid w:val="0018476F"/>
    <w:rsid w:val="00191A97"/>
    <w:rsid w:val="00196FDA"/>
    <w:rsid w:val="00197798"/>
    <w:rsid w:val="001A18A2"/>
    <w:rsid w:val="001B2214"/>
    <w:rsid w:val="001B4CB3"/>
    <w:rsid w:val="001C29C4"/>
    <w:rsid w:val="001C4857"/>
    <w:rsid w:val="001C6E1D"/>
    <w:rsid w:val="001D07A1"/>
    <w:rsid w:val="001D118D"/>
    <w:rsid w:val="001D306C"/>
    <w:rsid w:val="001D49AC"/>
    <w:rsid w:val="001D53F4"/>
    <w:rsid w:val="001D7D50"/>
    <w:rsid w:val="001E03AC"/>
    <w:rsid w:val="001E0BB0"/>
    <w:rsid w:val="001E1F22"/>
    <w:rsid w:val="001E1FB1"/>
    <w:rsid w:val="001E332C"/>
    <w:rsid w:val="001E3C19"/>
    <w:rsid w:val="001E4BEC"/>
    <w:rsid w:val="001F29D1"/>
    <w:rsid w:val="001F58D6"/>
    <w:rsid w:val="001F5B24"/>
    <w:rsid w:val="00201D8A"/>
    <w:rsid w:val="002037AC"/>
    <w:rsid w:val="0020671F"/>
    <w:rsid w:val="00206A69"/>
    <w:rsid w:val="00207B1B"/>
    <w:rsid w:val="002108B8"/>
    <w:rsid w:val="00214555"/>
    <w:rsid w:val="002150C9"/>
    <w:rsid w:val="0021728D"/>
    <w:rsid w:val="002177C5"/>
    <w:rsid w:val="00220F17"/>
    <w:rsid w:val="00222195"/>
    <w:rsid w:val="00222AAB"/>
    <w:rsid w:val="0023279F"/>
    <w:rsid w:val="00236FAD"/>
    <w:rsid w:val="0024061A"/>
    <w:rsid w:val="00240757"/>
    <w:rsid w:val="002438CE"/>
    <w:rsid w:val="00244386"/>
    <w:rsid w:val="002606E5"/>
    <w:rsid w:val="00260F5E"/>
    <w:rsid w:val="0026337A"/>
    <w:rsid w:val="002647FD"/>
    <w:rsid w:val="00264B69"/>
    <w:rsid w:val="00267A5E"/>
    <w:rsid w:val="00270FFB"/>
    <w:rsid w:val="00272193"/>
    <w:rsid w:val="002729DE"/>
    <w:rsid w:val="00272DCC"/>
    <w:rsid w:val="00277E67"/>
    <w:rsid w:val="0028077E"/>
    <w:rsid w:val="00281371"/>
    <w:rsid w:val="00284014"/>
    <w:rsid w:val="0029103A"/>
    <w:rsid w:val="002924C5"/>
    <w:rsid w:val="0029561B"/>
    <w:rsid w:val="0029590B"/>
    <w:rsid w:val="00295A20"/>
    <w:rsid w:val="0029711D"/>
    <w:rsid w:val="00297653"/>
    <w:rsid w:val="002A03DD"/>
    <w:rsid w:val="002A0FD3"/>
    <w:rsid w:val="002A2D04"/>
    <w:rsid w:val="002B4AF4"/>
    <w:rsid w:val="002B5BA6"/>
    <w:rsid w:val="002C190A"/>
    <w:rsid w:val="002C2786"/>
    <w:rsid w:val="002C2CF1"/>
    <w:rsid w:val="002C393F"/>
    <w:rsid w:val="002C568C"/>
    <w:rsid w:val="002D2DBD"/>
    <w:rsid w:val="002D70F3"/>
    <w:rsid w:val="002E52E7"/>
    <w:rsid w:val="002F2D4E"/>
    <w:rsid w:val="002F7C09"/>
    <w:rsid w:val="00301E03"/>
    <w:rsid w:val="00301EC8"/>
    <w:rsid w:val="00306819"/>
    <w:rsid w:val="003105BA"/>
    <w:rsid w:val="003107D5"/>
    <w:rsid w:val="003159BF"/>
    <w:rsid w:val="00315D1E"/>
    <w:rsid w:val="00316404"/>
    <w:rsid w:val="00317310"/>
    <w:rsid w:val="003177F3"/>
    <w:rsid w:val="00317EE0"/>
    <w:rsid w:val="00322D17"/>
    <w:rsid w:val="00323226"/>
    <w:rsid w:val="003238DD"/>
    <w:rsid w:val="00323B27"/>
    <w:rsid w:val="00326289"/>
    <w:rsid w:val="0032660D"/>
    <w:rsid w:val="00332A7E"/>
    <w:rsid w:val="003343B8"/>
    <w:rsid w:val="00335880"/>
    <w:rsid w:val="00336483"/>
    <w:rsid w:val="00336485"/>
    <w:rsid w:val="003368C5"/>
    <w:rsid w:val="0034094D"/>
    <w:rsid w:val="00340F51"/>
    <w:rsid w:val="0034156C"/>
    <w:rsid w:val="003418E8"/>
    <w:rsid w:val="00342AD3"/>
    <w:rsid w:val="0034613C"/>
    <w:rsid w:val="0035411B"/>
    <w:rsid w:val="00356997"/>
    <w:rsid w:val="0035722F"/>
    <w:rsid w:val="003572C7"/>
    <w:rsid w:val="0035735F"/>
    <w:rsid w:val="0036064D"/>
    <w:rsid w:val="00360DFC"/>
    <w:rsid w:val="00365D74"/>
    <w:rsid w:val="00372455"/>
    <w:rsid w:val="00372EC3"/>
    <w:rsid w:val="0037345F"/>
    <w:rsid w:val="00374922"/>
    <w:rsid w:val="003764F3"/>
    <w:rsid w:val="00377229"/>
    <w:rsid w:val="003849A5"/>
    <w:rsid w:val="003856B5"/>
    <w:rsid w:val="00386DA6"/>
    <w:rsid w:val="00390EA2"/>
    <w:rsid w:val="00393437"/>
    <w:rsid w:val="00395816"/>
    <w:rsid w:val="003A10F8"/>
    <w:rsid w:val="003A1D77"/>
    <w:rsid w:val="003A3A1B"/>
    <w:rsid w:val="003A3FC5"/>
    <w:rsid w:val="003A4AD9"/>
    <w:rsid w:val="003A4FE2"/>
    <w:rsid w:val="003A6645"/>
    <w:rsid w:val="003A665C"/>
    <w:rsid w:val="003D117D"/>
    <w:rsid w:val="003D6DDE"/>
    <w:rsid w:val="003D6E2F"/>
    <w:rsid w:val="003E00F6"/>
    <w:rsid w:val="003F099A"/>
    <w:rsid w:val="003F28D5"/>
    <w:rsid w:val="004007C2"/>
    <w:rsid w:val="00407E2E"/>
    <w:rsid w:val="004132FB"/>
    <w:rsid w:val="00413DEC"/>
    <w:rsid w:val="0041437D"/>
    <w:rsid w:val="00420F32"/>
    <w:rsid w:val="00421C8C"/>
    <w:rsid w:val="00431DA2"/>
    <w:rsid w:val="004350D7"/>
    <w:rsid w:val="0043525E"/>
    <w:rsid w:val="004356DC"/>
    <w:rsid w:val="00437739"/>
    <w:rsid w:val="0043780D"/>
    <w:rsid w:val="00437A29"/>
    <w:rsid w:val="00437DB3"/>
    <w:rsid w:val="0044132C"/>
    <w:rsid w:val="004423A4"/>
    <w:rsid w:val="0044354D"/>
    <w:rsid w:val="0044459A"/>
    <w:rsid w:val="00446804"/>
    <w:rsid w:val="004505BB"/>
    <w:rsid w:val="00460E92"/>
    <w:rsid w:val="00462C61"/>
    <w:rsid w:val="004676AA"/>
    <w:rsid w:val="00467704"/>
    <w:rsid w:val="00467855"/>
    <w:rsid w:val="0046795A"/>
    <w:rsid w:val="00467B09"/>
    <w:rsid w:val="00471A27"/>
    <w:rsid w:val="0047374B"/>
    <w:rsid w:val="00474B9D"/>
    <w:rsid w:val="004816D7"/>
    <w:rsid w:val="00482A7F"/>
    <w:rsid w:val="00483E30"/>
    <w:rsid w:val="0048433D"/>
    <w:rsid w:val="004865D8"/>
    <w:rsid w:val="004879E9"/>
    <w:rsid w:val="00487A60"/>
    <w:rsid w:val="00487C53"/>
    <w:rsid w:val="00491230"/>
    <w:rsid w:val="00491424"/>
    <w:rsid w:val="00492CF9"/>
    <w:rsid w:val="00495DAF"/>
    <w:rsid w:val="004A29D9"/>
    <w:rsid w:val="004A6D5B"/>
    <w:rsid w:val="004B2936"/>
    <w:rsid w:val="004B2CC1"/>
    <w:rsid w:val="004B75F4"/>
    <w:rsid w:val="004C01A0"/>
    <w:rsid w:val="004C296F"/>
    <w:rsid w:val="004C4C2E"/>
    <w:rsid w:val="004D079F"/>
    <w:rsid w:val="004D681A"/>
    <w:rsid w:val="004D717B"/>
    <w:rsid w:val="004E03B7"/>
    <w:rsid w:val="004E180A"/>
    <w:rsid w:val="004E1FA7"/>
    <w:rsid w:val="004E360D"/>
    <w:rsid w:val="004E3CB0"/>
    <w:rsid w:val="004E4267"/>
    <w:rsid w:val="004F3C5D"/>
    <w:rsid w:val="004F698A"/>
    <w:rsid w:val="004F7456"/>
    <w:rsid w:val="00502ECA"/>
    <w:rsid w:val="00503939"/>
    <w:rsid w:val="00507A96"/>
    <w:rsid w:val="0051258F"/>
    <w:rsid w:val="00513741"/>
    <w:rsid w:val="005145FB"/>
    <w:rsid w:val="00516C3A"/>
    <w:rsid w:val="00520B02"/>
    <w:rsid w:val="00521629"/>
    <w:rsid w:val="0052678C"/>
    <w:rsid w:val="00530878"/>
    <w:rsid w:val="00530A70"/>
    <w:rsid w:val="00532120"/>
    <w:rsid w:val="005348BD"/>
    <w:rsid w:val="00534FF8"/>
    <w:rsid w:val="00546834"/>
    <w:rsid w:val="0055344E"/>
    <w:rsid w:val="00553958"/>
    <w:rsid w:val="00555392"/>
    <w:rsid w:val="00555FB6"/>
    <w:rsid w:val="00562C82"/>
    <w:rsid w:val="00565DAF"/>
    <w:rsid w:val="005705EB"/>
    <w:rsid w:val="00573183"/>
    <w:rsid w:val="0058012C"/>
    <w:rsid w:val="00580D9D"/>
    <w:rsid w:val="005853F4"/>
    <w:rsid w:val="00591C17"/>
    <w:rsid w:val="005A3816"/>
    <w:rsid w:val="005A4347"/>
    <w:rsid w:val="005A4B60"/>
    <w:rsid w:val="005A5B47"/>
    <w:rsid w:val="005B0785"/>
    <w:rsid w:val="005B0A27"/>
    <w:rsid w:val="005B139E"/>
    <w:rsid w:val="005B32C3"/>
    <w:rsid w:val="005B3DC3"/>
    <w:rsid w:val="005B569D"/>
    <w:rsid w:val="005B5F9C"/>
    <w:rsid w:val="005C0A47"/>
    <w:rsid w:val="005C522C"/>
    <w:rsid w:val="005C5D3A"/>
    <w:rsid w:val="005D2B13"/>
    <w:rsid w:val="005D33AD"/>
    <w:rsid w:val="005D4D8F"/>
    <w:rsid w:val="005D535E"/>
    <w:rsid w:val="005D6655"/>
    <w:rsid w:val="005D7788"/>
    <w:rsid w:val="005E2D33"/>
    <w:rsid w:val="005E62BC"/>
    <w:rsid w:val="005E79CA"/>
    <w:rsid w:val="005F5B4F"/>
    <w:rsid w:val="005F5B79"/>
    <w:rsid w:val="005F6B54"/>
    <w:rsid w:val="00601E0C"/>
    <w:rsid w:val="0060244C"/>
    <w:rsid w:val="006025A0"/>
    <w:rsid w:val="00603724"/>
    <w:rsid w:val="00606E54"/>
    <w:rsid w:val="00620ABD"/>
    <w:rsid w:val="00624108"/>
    <w:rsid w:val="0062582B"/>
    <w:rsid w:val="00626CAD"/>
    <w:rsid w:val="00626F84"/>
    <w:rsid w:val="00627306"/>
    <w:rsid w:val="00632950"/>
    <w:rsid w:val="00633B96"/>
    <w:rsid w:val="006343D5"/>
    <w:rsid w:val="00635841"/>
    <w:rsid w:val="00641964"/>
    <w:rsid w:val="00641A56"/>
    <w:rsid w:val="00641B87"/>
    <w:rsid w:val="00641C8F"/>
    <w:rsid w:val="0064248C"/>
    <w:rsid w:val="006427F9"/>
    <w:rsid w:val="00643A10"/>
    <w:rsid w:val="00646C98"/>
    <w:rsid w:val="00657598"/>
    <w:rsid w:val="00660A3A"/>
    <w:rsid w:val="00662A19"/>
    <w:rsid w:val="00662A99"/>
    <w:rsid w:val="00662C86"/>
    <w:rsid w:val="00662F2C"/>
    <w:rsid w:val="00663727"/>
    <w:rsid w:val="00665609"/>
    <w:rsid w:val="00665B06"/>
    <w:rsid w:val="00666C34"/>
    <w:rsid w:val="00667D71"/>
    <w:rsid w:val="00672725"/>
    <w:rsid w:val="0067442F"/>
    <w:rsid w:val="00675A05"/>
    <w:rsid w:val="00680E02"/>
    <w:rsid w:val="006909FB"/>
    <w:rsid w:val="00693F60"/>
    <w:rsid w:val="00694246"/>
    <w:rsid w:val="00694D2B"/>
    <w:rsid w:val="00695287"/>
    <w:rsid w:val="006A3BBB"/>
    <w:rsid w:val="006A5A2D"/>
    <w:rsid w:val="006A67BE"/>
    <w:rsid w:val="006A6D27"/>
    <w:rsid w:val="006A6F07"/>
    <w:rsid w:val="006B0A36"/>
    <w:rsid w:val="006B12CE"/>
    <w:rsid w:val="006C1577"/>
    <w:rsid w:val="006C170C"/>
    <w:rsid w:val="006C1D6A"/>
    <w:rsid w:val="006C573C"/>
    <w:rsid w:val="006C629D"/>
    <w:rsid w:val="006C6EAC"/>
    <w:rsid w:val="006C6EF4"/>
    <w:rsid w:val="006D0171"/>
    <w:rsid w:val="006E01DE"/>
    <w:rsid w:val="006E11F4"/>
    <w:rsid w:val="006E1809"/>
    <w:rsid w:val="006E28FF"/>
    <w:rsid w:val="006E5FF7"/>
    <w:rsid w:val="006F010A"/>
    <w:rsid w:val="006F430A"/>
    <w:rsid w:val="006F5111"/>
    <w:rsid w:val="006F5EAC"/>
    <w:rsid w:val="006F662D"/>
    <w:rsid w:val="007015AA"/>
    <w:rsid w:val="007019FA"/>
    <w:rsid w:val="00703841"/>
    <w:rsid w:val="00704883"/>
    <w:rsid w:val="00704F74"/>
    <w:rsid w:val="00706AEF"/>
    <w:rsid w:val="00707A7A"/>
    <w:rsid w:val="0071333C"/>
    <w:rsid w:val="007134D2"/>
    <w:rsid w:val="007161D6"/>
    <w:rsid w:val="007226A5"/>
    <w:rsid w:val="00722E88"/>
    <w:rsid w:val="00723D4C"/>
    <w:rsid w:val="0072537D"/>
    <w:rsid w:val="00730950"/>
    <w:rsid w:val="00732B5C"/>
    <w:rsid w:val="00736546"/>
    <w:rsid w:val="0073747E"/>
    <w:rsid w:val="0074042D"/>
    <w:rsid w:val="007419F6"/>
    <w:rsid w:val="007422F8"/>
    <w:rsid w:val="0074427E"/>
    <w:rsid w:val="00744CA4"/>
    <w:rsid w:val="007469AB"/>
    <w:rsid w:val="0075015C"/>
    <w:rsid w:val="007502B7"/>
    <w:rsid w:val="0075303D"/>
    <w:rsid w:val="00753E35"/>
    <w:rsid w:val="00754C8C"/>
    <w:rsid w:val="00764215"/>
    <w:rsid w:val="00764645"/>
    <w:rsid w:val="00765D76"/>
    <w:rsid w:val="00771C9D"/>
    <w:rsid w:val="0077477B"/>
    <w:rsid w:val="0077529D"/>
    <w:rsid w:val="00780BDD"/>
    <w:rsid w:val="00783473"/>
    <w:rsid w:val="00787C15"/>
    <w:rsid w:val="00790F88"/>
    <w:rsid w:val="007931DE"/>
    <w:rsid w:val="00794678"/>
    <w:rsid w:val="007960B9"/>
    <w:rsid w:val="00797051"/>
    <w:rsid w:val="007A0815"/>
    <w:rsid w:val="007A4F64"/>
    <w:rsid w:val="007A55BC"/>
    <w:rsid w:val="007A5753"/>
    <w:rsid w:val="007B2369"/>
    <w:rsid w:val="007B6CED"/>
    <w:rsid w:val="007B72E2"/>
    <w:rsid w:val="007B7C95"/>
    <w:rsid w:val="007C0583"/>
    <w:rsid w:val="007C1DC8"/>
    <w:rsid w:val="007C2686"/>
    <w:rsid w:val="007C3485"/>
    <w:rsid w:val="007C5C05"/>
    <w:rsid w:val="007C7AEA"/>
    <w:rsid w:val="007C7BA2"/>
    <w:rsid w:val="007D142F"/>
    <w:rsid w:val="007D5E18"/>
    <w:rsid w:val="007D7958"/>
    <w:rsid w:val="007E0AC0"/>
    <w:rsid w:val="007E47C7"/>
    <w:rsid w:val="007E47D8"/>
    <w:rsid w:val="007E58D2"/>
    <w:rsid w:val="007E6419"/>
    <w:rsid w:val="007F1BC5"/>
    <w:rsid w:val="007F3F73"/>
    <w:rsid w:val="007F5BF4"/>
    <w:rsid w:val="008001CD"/>
    <w:rsid w:val="008045AB"/>
    <w:rsid w:val="0080589D"/>
    <w:rsid w:val="008070DA"/>
    <w:rsid w:val="00807DE6"/>
    <w:rsid w:val="008103E3"/>
    <w:rsid w:val="00810F82"/>
    <w:rsid w:val="00811D7B"/>
    <w:rsid w:val="00813B7C"/>
    <w:rsid w:val="0081654B"/>
    <w:rsid w:val="00822A06"/>
    <w:rsid w:val="008267B0"/>
    <w:rsid w:val="0082754F"/>
    <w:rsid w:val="008305D5"/>
    <w:rsid w:val="00836183"/>
    <w:rsid w:val="0084011D"/>
    <w:rsid w:val="00841DE5"/>
    <w:rsid w:val="00842081"/>
    <w:rsid w:val="008420FD"/>
    <w:rsid w:val="008459C1"/>
    <w:rsid w:val="00845CCA"/>
    <w:rsid w:val="00847CF6"/>
    <w:rsid w:val="00850962"/>
    <w:rsid w:val="0085251E"/>
    <w:rsid w:val="00852719"/>
    <w:rsid w:val="00854877"/>
    <w:rsid w:val="00854EE0"/>
    <w:rsid w:val="00856694"/>
    <w:rsid w:val="008669E2"/>
    <w:rsid w:val="00873B62"/>
    <w:rsid w:val="00875BE1"/>
    <w:rsid w:val="008763B6"/>
    <w:rsid w:val="00877FA6"/>
    <w:rsid w:val="00881BAD"/>
    <w:rsid w:val="008848D6"/>
    <w:rsid w:val="008854B6"/>
    <w:rsid w:val="00886A53"/>
    <w:rsid w:val="008870EB"/>
    <w:rsid w:val="00891D3D"/>
    <w:rsid w:val="0089572F"/>
    <w:rsid w:val="008962FF"/>
    <w:rsid w:val="008976D6"/>
    <w:rsid w:val="008B631A"/>
    <w:rsid w:val="008C0C8C"/>
    <w:rsid w:val="008C2FE6"/>
    <w:rsid w:val="008C710B"/>
    <w:rsid w:val="008D3452"/>
    <w:rsid w:val="008D3FE2"/>
    <w:rsid w:val="008D42EB"/>
    <w:rsid w:val="008D7CC6"/>
    <w:rsid w:val="008E3233"/>
    <w:rsid w:val="008E3CA4"/>
    <w:rsid w:val="008E7470"/>
    <w:rsid w:val="008F2580"/>
    <w:rsid w:val="008F2BBF"/>
    <w:rsid w:val="008F5C7F"/>
    <w:rsid w:val="008F6327"/>
    <w:rsid w:val="008F7D4E"/>
    <w:rsid w:val="009003B0"/>
    <w:rsid w:val="00903A14"/>
    <w:rsid w:val="00904F0D"/>
    <w:rsid w:val="0091163C"/>
    <w:rsid w:val="00913ED0"/>
    <w:rsid w:val="0092001C"/>
    <w:rsid w:val="00920306"/>
    <w:rsid w:val="00927D56"/>
    <w:rsid w:val="0093176C"/>
    <w:rsid w:val="009362B2"/>
    <w:rsid w:val="00937C72"/>
    <w:rsid w:val="00937D86"/>
    <w:rsid w:val="00950C07"/>
    <w:rsid w:val="00953472"/>
    <w:rsid w:val="00962BFA"/>
    <w:rsid w:val="00963251"/>
    <w:rsid w:val="009662EF"/>
    <w:rsid w:val="009664A4"/>
    <w:rsid w:val="00974241"/>
    <w:rsid w:val="009761DB"/>
    <w:rsid w:val="00987330"/>
    <w:rsid w:val="009874CB"/>
    <w:rsid w:val="0099464D"/>
    <w:rsid w:val="00994982"/>
    <w:rsid w:val="00996F45"/>
    <w:rsid w:val="009A4666"/>
    <w:rsid w:val="009A63E9"/>
    <w:rsid w:val="009B2765"/>
    <w:rsid w:val="009B624F"/>
    <w:rsid w:val="009C39DB"/>
    <w:rsid w:val="009C3B7B"/>
    <w:rsid w:val="009C3D87"/>
    <w:rsid w:val="009C4C81"/>
    <w:rsid w:val="009C73B2"/>
    <w:rsid w:val="009D0D59"/>
    <w:rsid w:val="009D0E18"/>
    <w:rsid w:val="009D1D42"/>
    <w:rsid w:val="009E11DB"/>
    <w:rsid w:val="009E2FCB"/>
    <w:rsid w:val="009E46F9"/>
    <w:rsid w:val="009F0B3C"/>
    <w:rsid w:val="009F2F49"/>
    <w:rsid w:val="009F777B"/>
    <w:rsid w:val="00A0077D"/>
    <w:rsid w:val="00A02336"/>
    <w:rsid w:val="00A062E0"/>
    <w:rsid w:val="00A074BC"/>
    <w:rsid w:val="00A1077E"/>
    <w:rsid w:val="00A10B55"/>
    <w:rsid w:val="00A13047"/>
    <w:rsid w:val="00A16377"/>
    <w:rsid w:val="00A20D06"/>
    <w:rsid w:val="00A24E18"/>
    <w:rsid w:val="00A25F0C"/>
    <w:rsid w:val="00A26FF8"/>
    <w:rsid w:val="00A34BC8"/>
    <w:rsid w:val="00A35F16"/>
    <w:rsid w:val="00A37ACE"/>
    <w:rsid w:val="00A37F3D"/>
    <w:rsid w:val="00A45657"/>
    <w:rsid w:val="00A45FB4"/>
    <w:rsid w:val="00A46CD8"/>
    <w:rsid w:val="00A52AD2"/>
    <w:rsid w:val="00A57485"/>
    <w:rsid w:val="00A63257"/>
    <w:rsid w:val="00A636C0"/>
    <w:rsid w:val="00A66198"/>
    <w:rsid w:val="00A67932"/>
    <w:rsid w:val="00A71850"/>
    <w:rsid w:val="00A71AF1"/>
    <w:rsid w:val="00A76060"/>
    <w:rsid w:val="00A76945"/>
    <w:rsid w:val="00A856CC"/>
    <w:rsid w:val="00A91EB7"/>
    <w:rsid w:val="00A9597B"/>
    <w:rsid w:val="00A95A58"/>
    <w:rsid w:val="00A96714"/>
    <w:rsid w:val="00AA03CC"/>
    <w:rsid w:val="00AA3EC0"/>
    <w:rsid w:val="00AA3F7C"/>
    <w:rsid w:val="00AA4E72"/>
    <w:rsid w:val="00AA68AF"/>
    <w:rsid w:val="00AA6C8A"/>
    <w:rsid w:val="00AA7004"/>
    <w:rsid w:val="00AB1716"/>
    <w:rsid w:val="00AB31D8"/>
    <w:rsid w:val="00AB4184"/>
    <w:rsid w:val="00AB7206"/>
    <w:rsid w:val="00AC2FEE"/>
    <w:rsid w:val="00AC498D"/>
    <w:rsid w:val="00AC6904"/>
    <w:rsid w:val="00AC6F82"/>
    <w:rsid w:val="00AC7A72"/>
    <w:rsid w:val="00AD3E39"/>
    <w:rsid w:val="00AD7774"/>
    <w:rsid w:val="00AD7CED"/>
    <w:rsid w:val="00AE3BF9"/>
    <w:rsid w:val="00AE6C09"/>
    <w:rsid w:val="00AF2EA2"/>
    <w:rsid w:val="00AF3094"/>
    <w:rsid w:val="00AF5B8A"/>
    <w:rsid w:val="00B01780"/>
    <w:rsid w:val="00B101EE"/>
    <w:rsid w:val="00B20034"/>
    <w:rsid w:val="00B210FE"/>
    <w:rsid w:val="00B240BE"/>
    <w:rsid w:val="00B26029"/>
    <w:rsid w:val="00B273C9"/>
    <w:rsid w:val="00B30C7D"/>
    <w:rsid w:val="00B32C80"/>
    <w:rsid w:val="00B33579"/>
    <w:rsid w:val="00B33C64"/>
    <w:rsid w:val="00B3755E"/>
    <w:rsid w:val="00B429CD"/>
    <w:rsid w:val="00B44943"/>
    <w:rsid w:val="00B44CCC"/>
    <w:rsid w:val="00B467B5"/>
    <w:rsid w:val="00B467D0"/>
    <w:rsid w:val="00B50248"/>
    <w:rsid w:val="00B54573"/>
    <w:rsid w:val="00B55CFC"/>
    <w:rsid w:val="00B565AC"/>
    <w:rsid w:val="00B5683E"/>
    <w:rsid w:val="00B604D1"/>
    <w:rsid w:val="00B64724"/>
    <w:rsid w:val="00B64AA7"/>
    <w:rsid w:val="00B66593"/>
    <w:rsid w:val="00B722ED"/>
    <w:rsid w:val="00B763F8"/>
    <w:rsid w:val="00B76A21"/>
    <w:rsid w:val="00B76B6F"/>
    <w:rsid w:val="00B76E83"/>
    <w:rsid w:val="00B82278"/>
    <w:rsid w:val="00B83733"/>
    <w:rsid w:val="00B83930"/>
    <w:rsid w:val="00B96014"/>
    <w:rsid w:val="00B96EA5"/>
    <w:rsid w:val="00BA0130"/>
    <w:rsid w:val="00BA14D1"/>
    <w:rsid w:val="00BA4531"/>
    <w:rsid w:val="00BA4E34"/>
    <w:rsid w:val="00BB1242"/>
    <w:rsid w:val="00BB1873"/>
    <w:rsid w:val="00BB25EE"/>
    <w:rsid w:val="00BB5F44"/>
    <w:rsid w:val="00BC2F80"/>
    <w:rsid w:val="00BC5B88"/>
    <w:rsid w:val="00BC6B4A"/>
    <w:rsid w:val="00BD086A"/>
    <w:rsid w:val="00BD3D26"/>
    <w:rsid w:val="00BD4218"/>
    <w:rsid w:val="00BD4825"/>
    <w:rsid w:val="00BD5CBD"/>
    <w:rsid w:val="00BD775C"/>
    <w:rsid w:val="00BE03D2"/>
    <w:rsid w:val="00BE0717"/>
    <w:rsid w:val="00BE2707"/>
    <w:rsid w:val="00BE7CF8"/>
    <w:rsid w:val="00BF0340"/>
    <w:rsid w:val="00BF5754"/>
    <w:rsid w:val="00BF7D14"/>
    <w:rsid w:val="00C00AD8"/>
    <w:rsid w:val="00C101E8"/>
    <w:rsid w:val="00C15A79"/>
    <w:rsid w:val="00C167B2"/>
    <w:rsid w:val="00C16E04"/>
    <w:rsid w:val="00C230DD"/>
    <w:rsid w:val="00C23E0E"/>
    <w:rsid w:val="00C25BB0"/>
    <w:rsid w:val="00C26B03"/>
    <w:rsid w:val="00C31C4D"/>
    <w:rsid w:val="00C33516"/>
    <w:rsid w:val="00C34AA9"/>
    <w:rsid w:val="00C3568C"/>
    <w:rsid w:val="00C364DB"/>
    <w:rsid w:val="00C4082A"/>
    <w:rsid w:val="00C4240D"/>
    <w:rsid w:val="00C42E3A"/>
    <w:rsid w:val="00C43B49"/>
    <w:rsid w:val="00C445D8"/>
    <w:rsid w:val="00C45CBB"/>
    <w:rsid w:val="00C46F72"/>
    <w:rsid w:val="00C470FE"/>
    <w:rsid w:val="00C51E49"/>
    <w:rsid w:val="00C5273E"/>
    <w:rsid w:val="00C56633"/>
    <w:rsid w:val="00C56947"/>
    <w:rsid w:val="00C60D5E"/>
    <w:rsid w:val="00C64D98"/>
    <w:rsid w:val="00C6520D"/>
    <w:rsid w:val="00C728DA"/>
    <w:rsid w:val="00C73F67"/>
    <w:rsid w:val="00C90B83"/>
    <w:rsid w:val="00C9729F"/>
    <w:rsid w:val="00C97E5D"/>
    <w:rsid w:val="00CA3AB3"/>
    <w:rsid w:val="00CA5258"/>
    <w:rsid w:val="00CA6242"/>
    <w:rsid w:val="00CA6EE6"/>
    <w:rsid w:val="00CB2CB4"/>
    <w:rsid w:val="00CB32AA"/>
    <w:rsid w:val="00CC038C"/>
    <w:rsid w:val="00CC39D7"/>
    <w:rsid w:val="00CC4400"/>
    <w:rsid w:val="00CD08C9"/>
    <w:rsid w:val="00CD106B"/>
    <w:rsid w:val="00CD201B"/>
    <w:rsid w:val="00CD6F38"/>
    <w:rsid w:val="00CD7270"/>
    <w:rsid w:val="00CE0920"/>
    <w:rsid w:val="00CE37CA"/>
    <w:rsid w:val="00CE3F14"/>
    <w:rsid w:val="00CE550E"/>
    <w:rsid w:val="00CE647A"/>
    <w:rsid w:val="00CE6881"/>
    <w:rsid w:val="00CE6B82"/>
    <w:rsid w:val="00CE77E3"/>
    <w:rsid w:val="00CF342C"/>
    <w:rsid w:val="00CF4783"/>
    <w:rsid w:val="00CF568A"/>
    <w:rsid w:val="00CF5F7E"/>
    <w:rsid w:val="00CF7443"/>
    <w:rsid w:val="00D01932"/>
    <w:rsid w:val="00D03C03"/>
    <w:rsid w:val="00D07272"/>
    <w:rsid w:val="00D1009F"/>
    <w:rsid w:val="00D1202B"/>
    <w:rsid w:val="00D14AD0"/>
    <w:rsid w:val="00D17387"/>
    <w:rsid w:val="00D23A32"/>
    <w:rsid w:val="00D25CB6"/>
    <w:rsid w:val="00D26793"/>
    <w:rsid w:val="00D37C26"/>
    <w:rsid w:val="00D40C3B"/>
    <w:rsid w:val="00D410F9"/>
    <w:rsid w:val="00D43404"/>
    <w:rsid w:val="00D43CE4"/>
    <w:rsid w:val="00D46763"/>
    <w:rsid w:val="00D46AF6"/>
    <w:rsid w:val="00D46C3B"/>
    <w:rsid w:val="00D47596"/>
    <w:rsid w:val="00D505A9"/>
    <w:rsid w:val="00D51343"/>
    <w:rsid w:val="00D51A7C"/>
    <w:rsid w:val="00D53C4A"/>
    <w:rsid w:val="00D55087"/>
    <w:rsid w:val="00D55695"/>
    <w:rsid w:val="00D5728C"/>
    <w:rsid w:val="00D6017D"/>
    <w:rsid w:val="00D62AF9"/>
    <w:rsid w:val="00D63E34"/>
    <w:rsid w:val="00D744FA"/>
    <w:rsid w:val="00D7709E"/>
    <w:rsid w:val="00D772D7"/>
    <w:rsid w:val="00D84AB1"/>
    <w:rsid w:val="00D86F27"/>
    <w:rsid w:val="00D87010"/>
    <w:rsid w:val="00D914B9"/>
    <w:rsid w:val="00D9269A"/>
    <w:rsid w:val="00D933ED"/>
    <w:rsid w:val="00D93DD2"/>
    <w:rsid w:val="00D94A8D"/>
    <w:rsid w:val="00D9579C"/>
    <w:rsid w:val="00DB11CE"/>
    <w:rsid w:val="00DB3EBB"/>
    <w:rsid w:val="00DB67E7"/>
    <w:rsid w:val="00DC0311"/>
    <w:rsid w:val="00DC0878"/>
    <w:rsid w:val="00DC3180"/>
    <w:rsid w:val="00DC327D"/>
    <w:rsid w:val="00DC4B87"/>
    <w:rsid w:val="00DD44FE"/>
    <w:rsid w:val="00DD5233"/>
    <w:rsid w:val="00DD681E"/>
    <w:rsid w:val="00DE2CE5"/>
    <w:rsid w:val="00DE5371"/>
    <w:rsid w:val="00DE6F95"/>
    <w:rsid w:val="00DF2FE4"/>
    <w:rsid w:val="00DF3356"/>
    <w:rsid w:val="00DF4A2F"/>
    <w:rsid w:val="00DF6E9C"/>
    <w:rsid w:val="00E03A39"/>
    <w:rsid w:val="00E047E9"/>
    <w:rsid w:val="00E12FF2"/>
    <w:rsid w:val="00E152ED"/>
    <w:rsid w:val="00E16B8C"/>
    <w:rsid w:val="00E27A9B"/>
    <w:rsid w:val="00E3112F"/>
    <w:rsid w:val="00E32016"/>
    <w:rsid w:val="00E34775"/>
    <w:rsid w:val="00E35687"/>
    <w:rsid w:val="00E36A36"/>
    <w:rsid w:val="00E36CD9"/>
    <w:rsid w:val="00E41548"/>
    <w:rsid w:val="00E41884"/>
    <w:rsid w:val="00E46E9B"/>
    <w:rsid w:val="00E5264E"/>
    <w:rsid w:val="00E5631A"/>
    <w:rsid w:val="00E57C25"/>
    <w:rsid w:val="00E700EB"/>
    <w:rsid w:val="00E807CB"/>
    <w:rsid w:val="00E8257B"/>
    <w:rsid w:val="00E82EE9"/>
    <w:rsid w:val="00E84136"/>
    <w:rsid w:val="00E921FA"/>
    <w:rsid w:val="00E93157"/>
    <w:rsid w:val="00E94B97"/>
    <w:rsid w:val="00EA3048"/>
    <w:rsid w:val="00EA38F1"/>
    <w:rsid w:val="00EA6556"/>
    <w:rsid w:val="00EB0992"/>
    <w:rsid w:val="00EB2B14"/>
    <w:rsid w:val="00EB2EFA"/>
    <w:rsid w:val="00EB30BA"/>
    <w:rsid w:val="00EB35A5"/>
    <w:rsid w:val="00EB5C77"/>
    <w:rsid w:val="00EC03D7"/>
    <w:rsid w:val="00EC398A"/>
    <w:rsid w:val="00ED0EC8"/>
    <w:rsid w:val="00ED19F4"/>
    <w:rsid w:val="00ED245C"/>
    <w:rsid w:val="00ED34BE"/>
    <w:rsid w:val="00ED6609"/>
    <w:rsid w:val="00ED7F6A"/>
    <w:rsid w:val="00EE4B9A"/>
    <w:rsid w:val="00EE7738"/>
    <w:rsid w:val="00EF03C6"/>
    <w:rsid w:val="00EF2356"/>
    <w:rsid w:val="00EF5CA8"/>
    <w:rsid w:val="00F03224"/>
    <w:rsid w:val="00F0341B"/>
    <w:rsid w:val="00F0358B"/>
    <w:rsid w:val="00F04711"/>
    <w:rsid w:val="00F05C1A"/>
    <w:rsid w:val="00F109D5"/>
    <w:rsid w:val="00F10BA7"/>
    <w:rsid w:val="00F10C99"/>
    <w:rsid w:val="00F1275D"/>
    <w:rsid w:val="00F14336"/>
    <w:rsid w:val="00F15994"/>
    <w:rsid w:val="00F1621A"/>
    <w:rsid w:val="00F24A24"/>
    <w:rsid w:val="00F26710"/>
    <w:rsid w:val="00F27723"/>
    <w:rsid w:val="00F30D72"/>
    <w:rsid w:val="00F310BD"/>
    <w:rsid w:val="00F33282"/>
    <w:rsid w:val="00F35FAC"/>
    <w:rsid w:val="00F36185"/>
    <w:rsid w:val="00F37582"/>
    <w:rsid w:val="00F470CC"/>
    <w:rsid w:val="00F574CE"/>
    <w:rsid w:val="00F6043F"/>
    <w:rsid w:val="00F629E0"/>
    <w:rsid w:val="00F62F4C"/>
    <w:rsid w:val="00F65FDA"/>
    <w:rsid w:val="00F70FC5"/>
    <w:rsid w:val="00F711B2"/>
    <w:rsid w:val="00F71C0A"/>
    <w:rsid w:val="00F76124"/>
    <w:rsid w:val="00F80D17"/>
    <w:rsid w:val="00F81DB9"/>
    <w:rsid w:val="00F83A23"/>
    <w:rsid w:val="00F86499"/>
    <w:rsid w:val="00F87547"/>
    <w:rsid w:val="00F9022E"/>
    <w:rsid w:val="00F91C5F"/>
    <w:rsid w:val="00F91E5B"/>
    <w:rsid w:val="00F9212A"/>
    <w:rsid w:val="00F97A5A"/>
    <w:rsid w:val="00FA1956"/>
    <w:rsid w:val="00FA2DA7"/>
    <w:rsid w:val="00FA5795"/>
    <w:rsid w:val="00FA5D9C"/>
    <w:rsid w:val="00FA5E2C"/>
    <w:rsid w:val="00FA69F2"/>
    <w:rsid w:val="00FA7032"/>
    <w:rsid w:val="00FA7F3F"/>
    <w:rsid w:val="00FB0A5B"/>
    <w:rsid w:val="00FB0D69"/>
    <w:rsid w:val="00FB163D"/>
    <w:rsid w:val="00FB2F29"/>
    <w:rsid w:val="00FB6D52"/>
    <w:rsid w:val="00FB7FFD"/>
    <w:rsid w:val="00FC3B96"/>
    <w:rsid w:val="00FC5D09"/>
    <w:rsid w:val="00FE22C2"/>
    <w:rsid w:val="00FE3A5D"/>
    <w:rsid w:val="00FE4DE5"/>
    <w:rsid w:val="00FF04E4"/>
    <w:rsid w:val="00FF1B87"/>
    <w:rsid w:val="00FF2EAD"/>
    <w:rsid w:val="00FF2FD7"/>
    <w:rsid w:val="00FF491C"/>
    <w:rsid w:val="00FF6A37"/>
    <w:rsid w:val="00FF7F44"/>
    <w:rsid w:val="016A2455"/>
    <w:rsid w:val="08E3016C"/>
    <w:rsid w:val="1A4BB83A"/>
    <w:rsid w:val="365BFB58"/>
    <w:rsid w:val="370F805B"/>
    <w:rsid w:val="43944693"/>
    <w:rsid w:val="4C51452F"/>
    <w:rsid w:val="5C08A396"/>
    <w:rsid w:val="6141DA38"/>
    <w:rsid w:val="622FF33D"/>
    <w:rsid w:val="6972F933"/>
    <w:rsid w:val="781A2FEF"/>
    <w:rsid w:val="79309A8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C5B88"/>
    <w:pPr>
      <w:overflowPunct w:val="0"/>
      <w:autoSpaceDE w:val="0"/>
      <w:autoSpaceDN w:val="0"/>
      <w:adjustRightInd w:val="0"/>
      <w:textAlignment w:val="baseline"/>
    </w:pPr>
    <w:rPr>
      <w:lang w:val="en-US"/>
    </w:rPr>
  </w:style>
  <w:style w:type="paragraph" w:styleId="Ttulo1">
    <w:name w:val="heading 1"/>
    <w:basedOn w:val="Normal"/>
    <w:next w:val="Normal"/>
    <w:qFormat/>
    <w:rsid w:val="00BC5B88"/>
    <w:pPr>
      <w:keepNext/>
      <w:spacing w:line="480" w:lineRule="atLeast"/>
      <w:jc w:val="center"/>
      <w:outlineLvl w:val="0"/>
    </w:pPr>
    <w:rPr>
      <w:rFonts w:ascii="Arrus BT" w:hAnsi="Arrus BT"/>
      <w:b/>
      <w:sz w:val="24"/>
      <w:lang w:val="pt-BR"/>
    </w:rPr>
  </w:style>
  <w:style w:type="paragraph" w:styleId="Ttulo2">
    <w:name w:val="heading 2"/>
    <w:basedOn w:val="Normal"/>
    <w:next w:val="Normal"/>
    <w:qFormat/>
    <w:rsid w:val="00BC5B88"/>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BC5B88"/>
    <w:pPr>
      <w:keepNext/>
      <w:jc w:val="both"/>
      <w:outlineLvl w:val="2"/>
    </w:pPr>
    <w:rPr>
      <w:rFonts w:ascii="Arial" w:hAnsi="Arial"/>
      <w:b/>
      <w:sz w:val="22"/>
      <w:lang w:val="pt-BR"/>
    </w:rPr>
  </w:style>
  <w:style w:type="paragraph" w:styleId="Ttulo4">
    <w:name w:val="heading 4"/>
    <w:basedOn w:val="Normal"/>
    <w:next w:val="Normal"/>
    <w:qFormat/>
    <w:rsid w:val="00BC5B88"/>
    <w:pPr>
      <w:keepNext/>
      <w:spacing w:line="360" w:lineRule="auto"/>
      <w:jc w:val="center"/>
      <w:outlineLvl w:val="3"/>
    </w:pPr>
    <w:rPr>
      <w:rFonts w:ascii="Arial" w:hAnsi="Arial" w:cs="Courier New"/>
      <w:b/>
      <w:bCs/>
      <w:sz w:val="28"/>
      <w:szCs w:val="22"/>
      <w:lang w:val="pt-BR"/>
    </w:rPr>
  </w:style>
  <w:style w:type="paragraph" w:styleId="Ttulo5">
    <w:name w:val="heading 5"/>
    <w:basedOn w:val="Normal"/>
    <w:next w:val="Normal"/>
    <w:qFormat/>
    <w:rsid w:val="00BC5B88"/>
    <w:pPr>
      <w:keepNext/>
      <w:tabs>
        <w:tab w:val="left" w:pos="1985"/>
      </w:tabs>
      <w:spacing w:line="360" w:lineRule="auto"/>
      <w:ind w:firstLine="1980"/>
      <w:jc w:val="both"/>
      <w:outlineLvl w:val="4"/>
    </w:pPr>
    <w:rPr>
      <w:rFonts w:ascii="Arial" w:hAnsi="Arial" w:cs="Courier New"/>
      <w:b/>
      <w:bCs/>
      <w:sz w:val="24"/>
      <w:szCs w:val="22"/>
      <w:lang w:val="pt-BR"/>
    </w:rPr>
  </w:style>
  <w:style w:type="paragraph" w:styleId="Ttulo6">
    <w:name w:val="heading 6"/>
    <w:basedOn w:val="Normal"/>
    <w:next w:val="Normal"/>
    <w:qFormat/>
    <w:rsid w:val="00BC5B88"/>
    <w:pPr>
      <w:keepNext/>
      <w:spacing w:before="60" w:after="60" w:line="360" w:lineRule="auto"/>
      <w:outlineLvl w:val="5"/>
    </w:pPr>
    <w:rPr>
      <w:rFonts w:ascii="Arial" w:hAnsi="Arial" w:cs="Courier New"/>
      <w:b/>
      <w:bCs/>
      <w:sz w:val="24"/>
      <w:szCs w:val="22"/>
      <w:lang w:val="pt-BR"/>
    </w:rPr>
  </w:style>
  <w:style w:type="paragraph" w:styleId="Ttulo7">
    <w:name w:val="heading 7"/>
    <w:basedOn w:val="Normal"/>
    <w:next w:val="Normal"/>
    <w:qFormat/>
    <w:rsid w:val="00BC5B88"/>
    <w:pPr>
      <w:keepNext/>
      <w:jc w:val="center"/>
      <w:outlineLvl w:val="6"/>
    </w:pPr>
    <w:rPr>
      <w:rFonts w:ascii="Arial" w:hAnsi="Arial" w:cs="Courier New"/>
      <w:color w:val="FF0000"/>
      <w:sz w:val="24"/>
      <w:szCs w:val="22"/>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BC5B88"/>
    <w:pPr>
      <w:tabs>
        <w:tab w:val="center" w:pos="4419"/>
        <w:tab w:val="right" w:pos="8838"/>
      </w:tabs>
    </w:pPr>
  </w:style>
  <w:style w:type="paragraph" w:styleId="Rodap">
    <w:name w:val="footer"/>
    <w:basedOn w:val="Normal"/>
    <w:rsid w:val="00BC5B88"/>
    <w:pPr>
      <w:tabs>
        <w:tab w:val="center" w:pos="4419"/>
        <w:tab w:val="right" w:pos="8838"/>
      </w:tabs>
    </w:pPr>
  </w:style>
  <w:style w:type="paragraph" w:styleId="Corpodetexto">
    <w:name w:val="Body Text"/>
    <w:basedOn w:val="Normal"/>
    <w:link w:val="CorpodetextoChar"/>
    <w:rsid w:val="00BC5B88"/>
    <w:pPr>
      <w:tabs>
        <w:tab w:val="left" w:pos="2607"/>
      </w:tabs>
      <w:spacing w:before="240" w:line="480" w:lineRule="auto"/>
      <w:jc w:val="both"/>
    </w:pPr>
    <w:rPr>
      <w:rFonts w:ascii="Arrus BT" w:hAnsi="Arrus BT"/>
      <w:sz w:val="24"/>
      <w:lang w:val="pt-BR"/>
    </w:rPr>
  </w:style>
  <w:style w:type="paragraph" w:customStyle="1" w:styleId="Identificao">
    <w:name w:val="Identificação"/>
    <w:basedOn w:val="Normal"/>
    <w:rsid w:val="00BC5B88"/>
    <w:pPr>
      <w:overflowPunct/>
      <w:autoSpaceDE/>
      <w:autoSpaceDN/>
      <w:adjustRightInd/>
      <w:textAlignment w:val="auto"/>
    </w:pPr>
    <w:rPr>
      <w:rFonts w:ascii="Arial" w:hAnsi="Arial"/>
      <w:sz w:val="24"/>
      <w:szCs w:val="24"/>
      <w:lang w:val="pt-BR"/>
    </w:rPr>
  </w:style>
  <w:style w:type="paragraph" w:customStyle="1" w:styleId="Pargrafo">
    <w:name w:val="Parágrafo"/>
    <w:basedOn w:val="Normal"/>
    <w:link w:val="PargrafoChar"/>
    <w:rsid w:val="00BC5B88"/>
    <w:pPr>
      <w:overflowPunct/>
      <w:autoSpaceDE/>
      <w:autoSpaceDN/>
      <w:adjustRightInd/>
      <w:spacing w:before="120" w:after="120" w:line="360" w:lineRule="exact"/>
      <w:ind w:firstLine="1418"/>
      <w:jc w:val="both"/>
      <w:textAlignment w:val="auto"/>
    </w:pPr>
    <w:rPr>
      <w:rFonts w:ascii="Arial" w:hAnsi="Arial"/>
      <w:sz w:val="24"/>
      <w:lang w:val="pt-BR"/>
    </w:rPr>
  </w:style>
  <w:style w:type="paragraph" w:customStyle="1" w:styleId="Transcrio">
    <w:name w:val="Transcrição"/>
    <w:basedOn w:val="Pargrafo"/>
    <w:rsid w:val="00BC5B88"/>
    <w:pPr>
      <w:spacing w:before="60" w:after="60" w:line="240" w:lineRule="auto"/>
      <w:ind w:left="2268" w:firstLine="0"/>
    </w:pPr>
    <w:rPr>
      <w:i/>
      <w:sz w:val="22"/>
      <w:szCs w:val="24"/>
    </w:rPr>
  </w:style>
  <w:style w:type="paragraph" w:styleId="Recuodecorpodetexto2">
    <w:name w:val="Body Text Indent 2"/>
    <w:basedOn w:val="Normal"/>
    <w:rsid w:val="00BC5B88"/>
    <w:pPr>
      <w:tabs>
        <w:tab w:val="left" w:pos="900"/>
        <w:tab w:val="left" w:pos="1800"/>
        <w:tab w:val="left" w:pos="2700"/>
        <w:tab w:val="left" w:pos="3600"/>
        <w:tab w:val="left" w:pos="4500"/>
        <w:tab w:val="left" w:pos="5400"/>
        <w:tab w:val="left" w:pos="6300"/>
        <w:tab w:val="left" w:pos="7200"/>
        <w:tab w:val="left" w:pos="8100"/>
        <w:tab w:val="left" w:pos="8496"/>
      </w:tabs>
      <w:overflowPunct/>
      <w:autoSpaceDE/>
      <w:autoSpaceDN/>
      <w:adjustRightInd/>
      <w:spacing w:before="240" w:after="240" w:line="400" w:lineRule="atLeast"/>
      <w:ind w:firstLine="1985"/>
      <w:jc w:val="both"/>
      <w:textAlignment w:val="auto"/>
    </w:pPr>
    <w:rPr>
      <w:rFonts w:ascii="Times" w:hAnsi="Times"/>
      <w:sz w:val="27"/>
      <w:szCs w:val="27"/>
      <w:lang w:val="pt-BR"/>
    </w:rPr>
  </w:style>
  <w:style w:type="character" w:styleId="Nmerodepgina">
    <w:name w:val="page number"/>
    <w:basedOn w:val="Fontepargpadro"/>
    <w:rsid w:val="00BC5B88"/>
  </w:style>
  <w:style w:type="paragraph" w:styleId="Recuodecorpodetexto3">
    <w:name w:val="Body Text Indent 3"/>
    <w:basedOn w:val="Normal"/>
    <w:rsid w:val="00BC5B88"/>
    <w:pPr>
      <w:tabs>
        <w:tab w:val="left" w:pos="2552"/>
      </w:tabs>
      <w:ind w:firstLine="2268"/>
      <w:jc w:val="both"/>
    </w:pPr>
    <w:rPr>
      <w:rFonts w:ascii="Arial" w:hAnsi="Arial" w:cs="Arial"/>
      <w:sz w:val="24"/>
      <w:lang w:val="pt-BR"/>
    </w:rPr>
  </w:style>
  <w:style w:type="paragraph" w:customStyle="1" w:styleId="Estilo1">
    <w:name w:val="Estilo1"/>
    <w:basedOn w:val="Normal"/>
    <w:rsid w:val="00BC5B88"/>
    <w:pPr>
      <w:widowControl w:val="0"/>
      <w:overflowPunct/>
      <w:autoSpaceDE/>
      <w:autoSpaceDN/>
      <w:adjustRightInd/>
      <w:spacing w:line="360" w:lineRule="auto"/>
      <w:jc w:val="both"/>
      <w:textAlignment w:val="auto"/>
    </w:pPr>
    <w:rPr>
      <w:bCs/>
      <w:spacing w:val="10"/>
      <w:sz w:val="26"/>
      <w:lang w:val="pt-BR"/>
    </w:rPr>
  </w:style>
  <w:style w:type="paragraph" w:styleId="Textodebalo">
    <w:name w:val="Balloon Text"/>
    <w:basedOn w:val="Normal"/>
    <w:semiHidden/>
    <w:rsid w:val="00BC5B88"/>
    <w:rPr>
      <w:rFonts w:ascii="Tahoma" w:hAnsi="Tahoma" w:cs="Tahoma"/>
      <w:sz w:val="16"/>
      <w:szCs w:val="16"/>
    </w:rPr>
  </w:style>
  <w:style w:type="paragraph" w:styleId="NormalWeb">
    <w:name w:val="Normal (Web)"/>
    <w:basedOn w:val="Normal"/>
    <w:uiPriority w:val="99"/>
    <w:rsid w:val="00BC5B88"/>
    <w:pPr>
      <w:overflowPunct/>
      <w:autoSpaceDE/>
      <w:autoSpaceDN/>
      <w:adjustRightInd/>
      <w:spacing w:before="100" w:beforeAutospacing="1" w:after="100" w:afterAutospacing="1"/>
      <w:textAlignment w:val="auto"/>
    </w:pPr>
    <w:rPr>
      <w:sz w:val="24"/>
      <w:szCs w:val="24"/>
      <w:lang w:val="pt-BR"/>
    </w:rPr>
  </w:style>
  <w:style w:type="character" w:styleId="Hyperlink">
    <w:name w:val="Hyperlink"/>
    <w:basedOn w:val="Fontepargpadro"/>
    <w:rsid w:val="00BC5B88"/>
    <w:rPr>
      <w:color w:val="0000FF"/>
      <w:u w:val="single"/>
    </w:rPr>
  </w:style>
  <w:style w:type="paragraph" w:styleId="Recuodecorpodetexto">
    <w:name w:val="Body Text Indent"/>
    <w:basedOn w:val="Normal"/>
    <w:rsid w:val="00BC5B88"/>
    <w:pPr>
      <w:tabs>
        <w:tab w:val="left" w:pos="1985"/>
      </w:tabs>
      <w:spacing w:line="360" w:lineRule="auto"/>
      <w:ind w:left="1980"/>
      <w:jc w:val="both"/>
    </w:pPr>
    <w:rPr>
      <w:rFonts w:ascii="Arial" w:hAnsi="Arial" w:cs="Courier New"/>
      <w:i/>
      <w:szCs w:val="22"/>
      <w:lang w:val="pt-BR"/>
    </w:rPr>
  </w:style>
  <w:style w:type="paragraph" w:customStyle="1" w:styleId="ementa">
    <w:name w:val="ementa"/>
    <w:rsid w:val="00BC5B88"/>
    <w:pPr>
      <w:widowControl w:val="0"/>
      <w:tabs>
        <w:tab w:val="left" w:pos="2241"/>
      </w:tabs>
      <w:ind w:left="1786" w:right="578"/>
      <w:jc w:val="both"/>
    </w:pPr>
    <w:rPr>
      <w:i/>
      <w:color w:val="000000"/>
      <w:sz w:val="26"/>
    </w:rPr>
  </w:style>
  <w:style w:type="paragraph" w:customStyle="1" w:styleId="cabealho0">
    <w:name w:val="cabeçalho"/>
    <w:rsid w:val="00BC5B88"/>
    <w:pPr>
      <w:tabs>
        <w:tab w:val="left" w:pos="880"/>
        <w:tab w:val="left" w:pos="5615"/>
      </w:tabs>
      <w:jc w:val="both"/>
    </w:pPr>
    <w:rPr>
      <w:color w:val="000000"/>
      <w:sz w:val="24"/>
    </w:rPr>
  </w:style>
  <w:style w:type="paragraph" w:customStyle="1" w:styleId="Pargrafo2">
    <w:name w:val="Parágrafo 2"/>
    <w:basedOn w:val="Pargrafo"/>
    <w:rsid w:val="00BC5B88"/>
    <w:pPr>
      <w:spacing w:line="480" w:lineRule="auto"/>
    </w:pPr>
    <w:rPr>
      <w:sz w:val="22"/>
      <w:szCs w:val="24"/>
    </w:rPr>
  </w:style>
  <w:style w:type="character" w:styleId="HiperlinkVisitado">
    <w:name w:val="FollowedHyperlink"/>
    <w:basedOn w:val="Fontepargpadro"/>
    <w:rsid w:val="00BC5B88"/>
    <w:rPr>
      <w:color w:val="800080"/>
      <w:u w:val="single"/>
    </w:rPr>
  </w:style>
  <w:style w:type="paragraph" w:styleId="Pr-formataoHTML">
    <w:name w:val="HTML Preformatted"/>
    <w:basedOn w:val="Normal"/>
    <w:rsid w:val="00BC5B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Verdana" w:eastAsia="Arial Unicode MS" w:hAnsi="Verdana" w:cs="Arial Unicode MS"/>
      <w:lang w:val="pt-BR"/>
    </w:rPr>
  </w:style>
  <w:style w:type="character" w:customStyle="1" w:styleId="highlightbrs1">
    <w:name w:val="highlightbrs1"/>
    <w:basedOn w:val="Fontepargpadro"/>
    <w:rsid w:val="00BC5B88"/>
    <w:rPr>
      <w:b/>
      <w:bCs/>
      <w:color w:val="FF0000"/>
    </w:rPr>
  </w:style>
  <w:style w:type="paragraph" w:customStyle="1" w:styleId="sen">
    <w:name w:val="sen"/>
    <w:basedOn w:val="Normal"/>
    <w:rsid w:val="00BC5B88"/>
    <w:pPr>
      <w:widowControl w:val="0"/>
      <w:tabs>
        <w:tab w:val="left" w:pos="0"/>
        <w:tab w:val="left" w:pos="144"/>
        <w:tab w:val="left" w:pos="1418"/>
        <w:tab w:val="left" w:pos="2592"/>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 w:val="left" w:pos="28800"/>
        <w:tab w:val="left" w:pos="0"/>
        <w:tab w:val="left" w:pos="144"/>
        <w:tab w:val="left" w:pos="2592"/>
        <w:tab w:val="left" w:pos="2880"/>
        <w:tab w:val="left" w:pos="3600"/>
        <w:tab w:val="left" w:pos="0"/>
        <w:tab w:val="left" w:pos="144"/>
        <w:tab w:val="left" w:pos="2592"/>
        <w:tab w:val="left" w:pos="2880"/>
        <w:tab w:val="left" w:pos="3600"/>
      </w:tabs>
      <w:overflowPunct/>
      <w:autoSpaceDE/>
      <w:autoSpaceDN/>
      <w:adjustRightInd/>
      <w:spacing w:before="20" w:after="20" w:line="360" w:lineRule="auto"/>
      <w:ind w:left="567" w:firstLine="1985"/>
      <w:jc w:val="both"/>
      <w:textAlignment w:val="auto"/>
    </w:pPr>
    <w:rPr>
      <w:sz w:val="24"/>
      <w:lang w:val="pt-BR"/>
    </w:rPr>
  </w:style>
  <w:style w:type="paragraph" w:customStyle="1" w:styleId="A200165">
    <w:name w:val="_A200165"/>
    <w:rsid w:val="00BC5B88"/>
    <w:pPr>
      <w:ind w:firstLine="2736"/>
      <w:jc w:val="both"/>
    </w:pPr>
    <w:rPr>
      <w:rFonts w:ascii="Arial" w:hAnsi="Arial"/>
      <w:snapToGrid w:val="0"/>
      <w:color w:val="000000"/>
      <w:sz w:val="24"/>
    </w:rPr>
  </w:style>
  <w:style w:type="paragraph" w:customStyle="1" w:styleId="A200166">
    <w:name w:val="_A200166"/>
    <w:rsid w:val="00BC5B88"/>
    <w:pPr>
      <w:widowControl w:val="0"/>
      <w:autoSpaceDE w:val="0"/>
      <w:autoSpaceDN w:val="0"/>
      <w:ind w:firstLine="2736"/>
      <w:jc w:val="both"/>
    </w:pPr>
    <w:rPr>
      <w:color w:val="000000"/>
      <w:sz w:val="24"/>
      <w:szCs w:val="24"/>
    </w:rPr>
  </w:style>
  <w:style w:type="paragraph" w:styleId="Textodenotaderodap">
    <w:name w:val="footnote text"/>
    <w:basedOn w:val="Normal"/>
    <w:link w:val="TextodenotaderodapChar"/>
    <w:semiHidden/>
    <w:rsid w:val="00BC5B88"/>
    <w:pPr>
      <w:overflowPunct/>
      <w:autoSpaceDE/>
      <w:autoSpaceDN/>
      <w:adjustRightInd/>
      <w:jc w:val="both"/>
      <w:textAlignment w:val="auto"/>
    </w:pPr>
    <w:rPr>
      <w:color w:val="000000"/>
      <w:lang w:val="pt-BR"/>
    </w:rPr>
  </w:style>
  <w:style w:type="character" w:styleId="Refdenotaderodap">
    <w:name w:val="footnote reference"/>
    <w:basedOn w:val="Fontepargpadro"/>
    <w:semiHidden/>
    <w:rsid w:val="00BC5B88"/>
    <w:rPr>
      <w:vertAlign w:val="superscript"/>
    </w:rPr>
  </w:style>
  <w:style w:type="paragraph" w:styleId="Ttulo">
    <w:name w:val="Title"/>
    <w:basedOn w:val="Normal"/>
    <w:qFormat/>
    <w:rsid w:val="00BC5B88"/>
    <w:pPr>
      <w:overflowPunct/>
      <w:autoSpaceDE/>
      <w:autoSpaceDN/>
      <w:adjustRightInd/>
      <w:jc w:val="center"/>
      <w:textAlignment w:val="auto"/>
    </w:pPr>
    <w:rPr>
      <w:b/>
      <w:lang w:val="pt-BR"/>
    </w:rPr>
  </w:style>
  <w:style w:type="paragraph" w:customStyle="1" w:styleId="sentena">
    <w:name w:val="sentença"/>
    <w:basedOn w:val="Normal"/>
    <w:rsid w:val="00BC5B88"/>
    <w:pPr>
      <w:tabs>
        <w:tab w:val="left" w:pos="1701"/>
      </w:tabs>
      <w:spacing w:before="120" w:after="120"/>
      <w:jc w:val="both"/>
    </w:pPr>
    <w:rPr>
      <w:rFonts w:ascii="Century Gothic" w:hAnsi="Century Gothic"/>
      <w:sz w:val="22"/>
      <w:lang w:val="pt-BR"/>
    </w:rPr>
  </w:style>
  <w:style w:type="paragraph" w:styleId="Corpodetexto2">
    <w:name w:val="Body Text 2"/>
    <w:basedOn w:val="Normal"/>
    <w:link w:val="Corpodetexto2Char"/>
    <w:rsid w:val="00151BDE"/>
    <w:pPr>
      <w:spacing w:after="120" w:line="480" w:lineRule="auto"/>
    </w:pPr>
  </w:style>
  <w:style w:type="character" w:customStyle="1" w:styleId="CabealhoChar">
    <w:name w:val="Cabeçalho Char"/>
    <w:basedOn w:val="Fontepargpadro"/>
    <w:link w:val="Cabealho"/>
    <w:rsid w:val="00151BDE"/>
    <w:rPr>
      <w:lang w:val="en-US" w:eastAsia="pt-BR" w:bidi="ar-SA"/>
    </w:rPr>
  </w:style>
  <w:style w:type="paragraph" w:customStyle="1" w:styleId="BodyText20">
    <w:name w:val="Body Text 20"/>
    <w:basedOn w:val="Normal"/>
    <w:rsid w:val="00EB2B14"/>
    <w:pPr>
      <w:tabs>
        <w:tab w:val="left" w:pos="1134"/>
      </w:tabs>
      <w:spacing w:line="360" w:lineRule="auto"/>
      <w:jc w:val="both"/>
      <w:textAlignment w:val="auto"/>
    </w:pPr>
    <w:rPr>
      <w:rFonts w:ascii="Antique Olive" w:hAnsi="Antique Olive"/>
      <w:sz w:val="25"/>
      <w:lang w:val="pt-BR" w:eastAsia="en-US"/>
    </w:rPr>
  </w:style>
  <w:style w:type="paragraph" w:customStyle="1" w:styleId="FBK-Normal">
    <w:name w:val="FBK - Normal"/>
    <w:basedOn w:val="Normal"/>
    <w:autoRedefine/>
    <w:rsid w:val="00F35FAC"/>
    <w:pPr>
      <w:widowControl w:val="0"/>
      <w:overflowPunct/>
      <w:autoSpaceDE/>
      <w:autoSpaceDN/>
      <w:adjustRightInd/>
      <w:spacing w:line="360" w:lineRule="auto"/>
      <w:ind w:firstLine="1985"/>
      <w:jc w:val="both"/>
      <w:textAlignment w:val="auto"/>
    </w:pPr>
    <w:rPr>
      <w:rFonts w:ascii="Arial" w:hAnsi="Arial" w:cs="Arial"/>
      <w:sz w:val="22"/>
      <w:szCs w:val="22"/>
      <w:lang w:val="pt-BR"/>
    </w:rPr>
  </w:style>
  <w:style w:type="character" w:customStyle="1" w:styleId="PargrafoChar">
    <w:name w:val="Parágrafo Char"/>
    <w:basedOn w:val="Fontepargpadro"/>
    <w:link w:val="Pargrafo"/>
    <w:rsid w:val="00322D17"/>
    <w:rPr>
      <w:rFonts w:ascii="Arial" w:hAnsi="Arial"/>
      <w:sz w:val="24"/>
      <w:lang w:val="pt-BR" w:eastAsia="pt-BR" w:bidi="ar-SA"/>
    </w:rPr>
  </w:style>
  <w:style w:type="paragraph" w:styleId="Textodenotadefim">
    <w:name w:val="endnote text"/>
    <w:basedOn w:val="Normal"/>
    <w:link w:val="TextodenotadefimChar"/>
    <w:rsid w:val="00ED6609"/>
  </w:style>
  <w:style w:type="character" w:customStyle="1" w:styleId="TextodenotadefimChar">
    <w:name w:val="Texto de nota de fim Char"/>
    <w:basedOn w:val="Fontepargpadro"/>
    <w:link w:val="Textodenotadefim"/>
    <w:rsid w:val="00ED6609"/>
    <w:rPr>
      <w:lang w:val="en-US"/>
    </w:rPr>
  </w:style>
  <w:style w:type="character" w:styleId="Refdenotadefim">
    <w:name w:val="endnote reference"/>
    <w:basedOn w:val="Fontepargpadro"/>
    <w:rsid w:val="00ED6609"/>
    <w:rPr>
      <w:vertAlign w:val="superscript"/>
    </w:rPr>
  </w:style>
  <w:style w:type="character" w:customStyle="1" w:styleId="CorpodetextoChar">
    <w:name w:val="Corpo de texto Char"/>
    <w:basedOn w:val="Fontepargpadro"/>
    <w:link w:val="Corpodetexto"/>
    <w:rsid w:val="00546834"/>
    <w:rPr>
      <w:rFonts w:ascii="Arrus BT" w:hAnsi="Arrus BT"/>
      <w:sz w:val="24"/>
    </w:rPr>
  </w:style>
  <w:style w:type="paragraph" w:customStyle="1" w:styleId="cab">
    <w:name w:val="cab"/>
    <w:basedOn w:val="Normal"/>
    <w:rsid w:val="00301E03"/>
    <w:pPr>
      <w:overflowPunct/>
      <w:autoSpaceDE/>
      <w:autoSpaceDN/>
      <w:adjustRightInd/>
      <w:spacing w:before="100" w:beforeAutospacing="1" w:after="100" w:afterAutospacing="1"/>
      <w:textAlignment w:val="auto"/>
    </w:pPr>
    <w:rPr>
      <w:sz w:val="24"/>
      <w:szCs w:val="24"/>
      <w:lang w:val="pt-BR"/>
    </w:rPr>
  </w:style>
  <w:style w:type="paragraph" w:customStyle="1" w:styleId="par">
    <w:name w:val="par"/>
    <w:basedOn w:val="Normal"/>
    <w:rsid w:val="00301E03"/>
    <w:pPr>
      <w:overflowPunct/>
      <w:autoSpaceDE/>
      <w:autoSpaceDN/>
      <w:adjustRightInd/>
      <w:spacing w:before="100" w:beforeAutospacing="1" w:after="100" w:afterAutospacing="1"/>
      <w:textAlignment w:val="auto"/>
    </w:pPr>
    <w:rPr>
      <w:sz w:val="24"/>
      <w:szCs w:val="24"/>
      <w:lang w:val="pt-BR"/>
    </w:rPr>
  </w:style>
  <w:style w:type="character" w:customStyle="1" w:styleId="apple-converted-space">
    <w:name w:val="apple-converted-space"/>
    <w:basedOn w:val="Fontepargpadro"/>
    <w:rsid w:val="00301E03"/>
  </w:style>
  <w:style w:type="paragraph" w:customStyle="1" w:styleId="Default">
    <w:name w:val="Default"/>
    <w:rsid w:val="00D47596"/>
    <w:pPr>
      <w:autoSpaceDE w:val="0"/>
      <w:autoSpaceDN w:val="0"/>
      <w:adjustRightInd w:val="0"/>
    </w:pPr>
    <w:rPr>
      <w:color w:val="000000"/>
      <w:sz w:val="24"/>
      <w:szCs w:val="24"/>
    </w:rPr>
  </w:style>
  <w:style w:type="character" w:customStyle="1" w:styleId="Corpodetexto2Char">
    <w:name w:val="Corpo de texto 2 Char"/>
    <w:basedOn w:val="Fontepargpadro"/>
    <w:link w:val="Corpodetexto2"/>
    <w:rsid w:val="00877FA6"/>
    <w:rPr>
      <w:lang w:val="en-US"/>
    </w:rPr>
  </w:style>
  <w:style w:type="character" w:customStyle="1" w:styleId="TextodenotaderodapChar">
    <w:name w:val="Texto de nota de rodapé Char"/>
    <w:basedOn w:val="Fontepargpadro"/>
    <w:link w:val="Textodenotaderodap"/>
    <w:semiHidden/>
    <w:rsid w:val="00B565AC"/>
    <w:rPr>
      <w:color w:val="000000"/>
    </w:rPr>
  </w:style>
  <w:style w:type="table" w:styleId="Tabelacomgrade">
    <w:name w:val="Table Grid"/>
    <w:basedOn w:val="Tabelanormal"/>
    <w:rsid w:val="0052162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02767859">
      <w:bodyDiv w:val="1"/>
      <w:marLeft w:val="0"/>
      <w:marRight w:val="0"/>
      <w:marTop w:val="0"/>
      <w:marBottom w:val="0"/>
      <w:divBdr>
        <w:top w:val="none" w:sz="0" w:space="0" w:color="auto"/>
        <w:left w:val="none" w:sz="0" w:space="0" w:color="auto"/>
        <w:bottom w:val="none" w:sz="0" w:space="0" w:color="auto"/>
        <w:right w:val="none" w:sz="0" w:space="0" w:color="auto"/>
      </w:divBdr>
    </w:div>
    <w:div w:id="262305993">
      <w:bodyDiv w:val="1"/>
      <w:marLeft w:val="0"/>
      <w:marRight w:val="0"/>
      <w:marTop w:val="0"/>
      <w:marBottom w:val="0"/>
      <w:divBdr>
        <w:top w:val="none" w:sz="0" w:space="0" w:color="auto"/>
        <w:left w:val="none" w:sz="0" w:space="0" w:color="auto"/>
        <w:bottom w:val="none" w:sz="0" w:space="0" w:color="auto"/>
        <w:right w:val="none" w:sz="0" w:space="0" w:color="auto"/>
      </w:divBdr>
      <w:divsChild>
        <w:div w:id="1334599873">
          <w:marLeft w:val="60"/>
          <w:marRight w:val="60"/>
          <w:marTop w:val="60"/>
          <w:marBottom w:val="60"/>
          <w:divBdr>
            <w:top w:val="none" w:sz="0" w:space="0" w:color="auto"/>
            <w:left w:val="none" w:sz="0" w:space="0" w:color="auto"/>
            <w:bottom w:val="none" w:sz="0" w:space="0" w:color="auto"/>
            <w:right w:val="none" w:sz="0" w:space="0" w:color="auto"/>
          </w:divBdr>
        </w:div>
        <w:div w:id="1964920848">
          <w:marLeft w:val="0"/>
          <w:marRight w:val="0"/>
          <w:marTop w:val="0"/>
          <w:marBottom w:val="0"/>
          <w:divBdr>
            <w:top w:val="none" w:sz="0" w:space="0" w:color="auto"/>
            <w:left w:val="none" w:sz="0" w:space="0" w:color="auto"/>
            <w:bottom w:val="none" w:sz="0" w:space="0" w:color="auto"/>
            <w:right w:val="none" w:sz="0" w:space="0" w:color="auto"/>
          </w:divBdr>
        </w:div>
      </w:divsChild>
    </w:div>
    <w:div w:id="491410509">
      <w:bodyDiv w:val="1"/>
      <w:marLeft w:val="0"/>
      <w:marRight w:val="0"/>
      <w:marTop w:val="0"/>
      <w:marBottom w:val="0"/>
      <w:divBdr>
        <w:top w:val="none" w:sz="0" w:space="0" w:color="auto"/>
        <w:left w:val="none" w:sz="0" w:space="0" w:color="auto"/>
        <w:bottom w:val="none" w:sz="0" w:space="0" w:color="auto"/>
        <w:right w:val="none" w:sz="0" w:space="0" w:color="auto"/>
      </w:divBdr>
    </w:div>
    <w:div w:id="628512784">
      <w:bodyDiv w:val="1"/>
      <w:marLeft w:val="0"/>
      <w:marRight w:val="0"/>
      <w:marTop w:val="0"/>
      <w:marBottom w:val="0"/>
      <w:divBdr>
        <w:top w:val="none" w:sz="0" w:space="0" w:color="auto"/>
        <w:left w:val="none" w:sz="0" w:space="0" w:color="auto"/>
        <w:bottom w:val="none" w:sz="0" w:space="0" w:color="auto"/>
        <w:right w:val="none" w:sz="0" w:space="0" w:color="auto"/>
      </w:divBdr>
    </w:div>
    <w:div w:id="649750794">
      <w:bodyDiv w:val="1"/>
      <w:marLeft w:val="0"/>
      <w:marRight w:val="0"/>
      <w:marTop w:val="0"/>
      <w:marBottom w:val="0"/>
      <w:divBdr>
        <w:top w:val="none" w:sz="0" w:space="0" w:color="auto"/>
        <w:left w:val="none" w:sz="0" w:space="0" w:color="auto"/>
        <w:bottom w:val="none" w:sz="0" w:space="0" w:color="auto"/>
        <w:right w:val="none" w:sz="0" w:space="0" w:color="auto"/>
      </w:divBdr>
    </w:div>
    <w:div w:id="928587777">
      <w:bodyDiv w:val="1"/>
      <w:marLeft w:val="0"/>
      <w:marRight w:val="0"/>
      <w:marTop w:val="0"/>
      <w:marBottom w:val="0"/>
      <w:divBdr>
        <w:top w:val="none" w:sz="0" w:space="0" w:color="auto"/>
        <w:left w:val="none" w:sz="0" w:space="0" w:color="auto"/>
        <w:bottom w:val="none" w:sz="0" w:space="0" w:color="auto"/>
        <w:right w:val="none" w:sz="0" w:space="0" w:color="auto"/>
      </w:divBdr>
    </w:div>
    <w:div w:id="934362989">
      <w:bodyDiv w:val="1"/>
      <w:marLeft w:val="0"/>
      <w:marRight w:val="0"/>
      <w:marTop w:val="0"/>
      <w:marBottom w:val="0"/>
      <w:divBdr>
        <w:top w:val="none" w:sz="0" w:space="0" w:color="auto"/>
        <w:left w:val="none" w:sz="0" w:space="0" w:color="auto"/>
        <w:bottom w:val="none" w:sz="0" w:space="0" w:color="auto"/>
        <w:right w:val="none" w:sz="0" w:space="0" w:color="auto"/>
      </w:divBdr>
    </w:div>
    <w:div w:id="1226138415">
      <w:bodyDiv w:val="1"/>
      <w:marLeft w:val="0"/>
      <w:marRight w:val="0"/>
      <w:marTop w:val="0"/>
      <w:marBottom w:val="0"/>
      <w:divBdr>
        <w:top w:val="none" w:sz="0" w:space="0" w:color="auto"/>
        <w:left w:val="none" w:sz="0" w:space="0" w:color="auto"/>
        <w:bottom w:val="none" w:sz="0" w:space="0" w:color="auto"/>
        <w:right w:val="none" w:sz="0" w:space="0" w:color="auto"/>
      </w:divBdr>
    </w:div>
    <w:div w:id="1245144232">
      <w:bodyDiv w:val="1"/>
      <w:marLeft w:val="0"/>
      <w:marRight w:val="0"/>
      <w:marTop w:val="0"/>
      <w:marBottom w:val="0"/>
      <w:divBdr>
        <w:top w:val="none" w:sz="0" w:space="0" w:color="auto"/>
        <w:left w:val="none" w:sz="0" w:space="0" w:color="auto"/>
        <w:bottom w:val="none" w:sz="0" w:space="0" w:color="auto"/>
        <w:right w:val="none" w:sz="0" w:space="0" w:color="auto"/>
      </w:divBdr>
    </w:div>
    <w:div w:id="1252857724">
      <w:bodyDiv w:val="1"/>
      <w:marLeft w:val="0"/>
      <w:marRight w:val="0"/>
      <w:marTop w:val="0"/>
      <w:marBottom w:val="0"/>
      <w:divBdr>
        <w:top w:val="none" w:sz="0" w:space="0" w:color="auto"/>
        <w:left w:val="none" w:sz="0" w:space="0" w:color="auto"/>
        <w:bottom w:val="none" w:sz="0" w:space="0" w:color="auto"/>
        <w:right w:val="none" w:sz="0" w:space="0" w:color="auto"/>
      </w:divBdr>
    </w:div>
    <w:div w:id="1612319544">
      <w:bodyDiv w:val="1"/>
      <w:marLeft w:val="0"/>
      <w:marRight w:val="0"/>
      <w:marTop w:val="0"/>
      <w:marBottom w:val="0"/>
      <w:divBdr>
        <w:top w:val="none" w:sz="0" w:space="0" w:color="auto"/>
        <w:left w:val="none" w:sz="0" w:space="0" w:color="auto"/>
        <w:bottom w:val="none" w:sz="0" w:space="0" w:color="auto"/>
        <w:right w:val="none" w:sz="0" w:space="0" w:color="auto"/>
      </w:divBdr>
      <w:divsChild>
        <w:div w:id="1115832206">
          <w:marLeft w:val="60"/>
          <w:marRight w:val="60"/>
          <w:marTop w:val="60"/>
          <w:marBottom w:val="60"/>
          <w:divBdr>
            <w:top w:val="none" w:sz="0" w:space="0" w:color="auto"/>
            <w:left w:val="none" w:sz="0" w:space="0" w:color="auto"/>
            <w:bottom w:val="none" w:sz="0" w:space="0" w:color="auto"/>
            <w:right w:val="none" w:sz="0" w:space="0" w:color="auto"/>
          </w:divBdr>
        </w:div>
        <w:div w:id="1249802404">
          <w:marLeft w:val="0"/>
          <w:marRight w:val="0"/>
          <w:marTop w:val="0"/>
          <w:marBottom w:val="0"/>
          <w:divBdr>
            <w:top w:val="none" w:sz="0" w:space="0" w:color="auto"/>
            <w:left w:val="none" w:sz="0" w:space="0" w:color="auto"/>
            <w:bottom w:val="none" w:sz="0" w:space="0" w:color="auto"/>
            <w:right w:val="none" w:sz="0" w:space="0" w:color="auto"/>
          </w:divBdr>
        </w:div>
      </w:divsChild>
    </w:div>
    <w:div w:id="1799689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E6596DFC27BB2439A0475D56996034A" ma:contentTypeVersion="10" ma:contentTypeDescription="Crie um novo documento." ma:contentTypeScope="" ma:versionID="2bc2900d7fdbbbce8d01c4275ff54649">
  <xsd:schema xmlns:xsd="http://www.w3.org/2001/XMLSchema" xmlns:xs="http://www.w3.org/2001/XMLSchema" xmlns:p="http://schemas.microsoft.com/office/2006/metadata/properties" xmlns:ns2="c55fa160-587b-42d0-b73f-d262b34af509" targetNamespace="http://schemas.microsoft.com/office/2006/metadata/properties" ma:root="true" ma:fieldsID="eb1ba19f81923dbbaf1e626231eb74b5" ns2:_="">
    <xsd:import namespace="c55fa160-587b-42d0-b73f-d262b34af509"/>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5fa160-587b-42d0-b73f-d262b34af5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tatus de liberação" ma:internalName="Status_x0020_de_x0020_libera_x00e7__x00e3_o">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_Flow_SignoffStatus xmlns="c55fa160-587b-42d0-b73f-d262b34af50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227D0B-9964-4C93-9D8F-75178A9BC9DF}">
  <ds:schemaRefs>
    <ds:schemaRef ds:uri="http://schemas.microsoft.com/sharepoint/v3/contenttype/forms"/>
  </ds:schemaRefs>
</ds:datastoreItem>
</file>

<file path=customXml/itemProps2.xml><?xml version="1.0" encoding="utf-8"?>
<ds:datastoreItem xmlns:ds="http://schemas.openxmlformats.org/officeDocument/2006/customXml" ds:itemID="{C8095FFB-FD21-4347-B574-FF7C778359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5fa160-587b-42d0-b73f-d262b34af5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AB4483-E448-4337-B8F5-1511E9EE90FD}">
  <ds:schemaRefs>
    <ds:schemaRef ds:uri="http://schemas.microsoft.com/office/2006/metadata/properties"/>
    <ds:schemaRef ds:uri="c55fa160-587b-42d0-b73f-d262b34af509"/>
  </ds:schemaRefs>
</ds:datastoreItem>
</file>

<file path=customXml/itemProps4.xml><?xml version="1.0" encoding="utf-8"?>
<ds:datastoreItem xmlns:ds="http://schemas.openxmlformats.org/officeDocument/2006/customXml" ds:itemID="{60DDB076-10BA-4E50-8A0D-AB2D84D1E4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4</Pages>
  <Words>651</Words>
  <Characters>3848</Characters>
  <Application>Microsoft Office Word</Application>
  <DocSecurity>0</DocSecurity>
  <Lines>32</Lines>
  <Paragraphs>8</Paragraphs>
  <ScaleCrop>false</ScaleCrop>
  <HeadingPairs>
    <vt:vector size="2" baseType="variant">
      <vt:variant>
        <vt:lpstr>Título</vt:lpstr>
      </vt:variant>
      <vt:variant>
        <vt:i4>1</vt:i4>
      </vt:variant>
    </vt:vector>
  </HeadingPairs>
  <TitlesOfParts>
    <vt:vector size="1" baseType="lpstr">
      <vt:lpstr>APELAÇÃO CÍVEL Nº 2004</vt:lpstr>
    </vt:vector>
  </TitlesOfParts>
  <Company>jfro</Company>
  <LinksUpToDate>false</LinksUpToDate>
  <CharactersWithSpaces>4491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APELAÇÃO CÍVEL Nº 2004</dc:title>
  <dc:creator>Isadora</dc:creator>
  <cp:lastModifiedBy>tr98403</cp:lastModifiedBy>
  <cp:revision>11</cp:revision>
  <cp:lastPrinted>2019-11-25T16:52:00Z</cp:lastPrinted>
  <dcterms:created xsi:type="dcterms:W3CDTF">2021-11-09T02:29:00Z</dcterms:created>
  <dcterms:modified xsi:type="dcterms:W3CDTF">2022-06-27T13:05:00Z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0x0101006E6596DFC27BB2439A0475D56996034A</vt:lpwstr>
  </property>
  <property fmtid="{D5CDD505-2E9C-101B-9397-08002B2CF9AE}" pid="3" name="Status de liberação">
    <vt:lpwstr/>
  </property>
</Properties>
</file>