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9D0" w:rsidRPr="00D729D0" w:rsidRDefault="00D729D0" w:rsidP="00D729D0">
      <w:pPr>
        <w:pStyle w:val="Identificao"/>
      </w:pPr>
      <w:r w:rsidRPr="00D729D0">
        <w:t xml:space="preserve">Numeração Única: 42844720144013314 </w:t>
      </w:r>
    </w:p>
    <w:p w:rsidR="00D729D0" w:rsidRPr="00D729D0" w:rsidRDefault="00D729D0" w:rsidP="00D729D0">
      <w:pPr>
        <w:pStyle w:val="Identificao"/>
      </w:pPr>
      <w:r w:rsidRPr="00D729D0">
        <w:t>APELAÇÃO/REEXAME NECESSÁRIO  0004284-47.2014.4.01.3314/BA</w:t>
      </w:r>
    </w:p>
    <w:p w:rsidR="00D729D0" w:rsidRPr="00D729D0" w:rsidRDefault="00D729D0" w:rsidP="00D729D0">
      <w:pPr>
        <w:pStyle w:val="Identificao"/>
      </w:pPr>
      <w:r w:rsidRPr="00D729D0">
        <w:t>Processo na Origem: 42844720144013314</w:t>
      </w:r>
    </w:p>
    <w:p w:rsidR="00D729D0" w:rsidRPr="00D729D0" w:rsidRDefault="00D729D0" w:rsidP="00D729D0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D729D0" w:rsidRPr="00D729D0" w:rsidTr="00D729D0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>RELATOR(A)</w:t>
            </w:r>
          </w:p>
        </w:tc>
        <w:tc>
          <w:tcPr>
            <w:tcW w:w="3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>:</w:t>
            </w:r>
          </w:p>
        </w:tc>
        <w:tc>
          <w:tcPr>
            <w:tcW w:w="76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>JUIZ FEDERAL CRISTIANO MIRANDA DE SANTANA</w:t>
            </w:r>
          </w:p>
        </w:tc>
      </w:tr>
      <w:tr w:rsidR="00D729D0" w:rsidRPr="00D729D0" w:rsidTr="00D729D0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>APELANTE</w:t>
            </w:r>
          </w:p>
        </w:tc>
        <w:tc>
          <w:tcPr>
            <w:tcW w:w="3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>:</w:t>
            </w:r>
          </w:p>
        </w:tc>
        <w:tc>
          <w:tcPr>
            <w:tcW w:w="76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 xml:space="preserve">INSTITUTO NACIONAL DO SEGURO SOCIAL - INSS </w:t>
            </w:r>
          </w:p>
        </w:tc>
      </w:tr>
      <w:tr w:rsidR="00D729D0" w:rsidRPr="00D729D0" w:rsidTr="00D729D0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>PROCURADOR</w:t>
            </w:r>
          </w:p>
        </w:tc>
        <w:tc>
          <w:tcPr>
            <w:tcW w:w="3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>:</w:t>
            </w:r>
          </w:p>
        </w:tc>
        <w:tc>
          <w:tcPr>
            <w:tcW w:w="76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 xml:space="preserve">PROCURADORIA REGIONAL FEDERAL DA 1ª REGIÃO </w:t>
            </w:r>
          </w:p>
        </w:tc>
      </w:tr>
      <w:tr w:rsidR="00D729D0" w:rsidRPr="00D729D0" w:rsidTr="00D729D0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>APELADO</w:t>
            </w:r>
          </w:p>
        </w:tc>
        <w:tc>
          <w:tcPr>
            <w:tcW w:w="3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>:</w:t>
            </w:r>
          </w:p>
        </w:tc>
        <w:tc>
          <w:tcPr>
            <w:tcW w:w="76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 xml:space="preserve">ARNALDO TAVARES DE JESUS </w:t>
            </w:r>
          </w:p>
        </w:tc>
      </w:tr>
      <w:tr w:rsidR="00D729D0" w:rsidRPr="00D729D0" w:rsidTr="00D729D0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>ADVOGADO</w:t>
            </w:r>
          </w:p>
        </w:tc>
        <w:tc>
          <w:tcPr>
            <w:tcW w:w="3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>:</w:t>
            </w:r>
          </w:p>
        </w:tc>
        <w:tc>
          <w:tcPr>
            <w:tcW w:w="76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 xml:space="preserve">BA00028497 - CATIA REGINA DE SOUZA BOHNKE </w:t>
            </w:r>
          </w:p>
        </w:tc>
      </w:tr>
      <w:tr w:rsidR="00D729D0" w:rsidRPr="00D729D0" w:rsidTr="00D729D0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>REC. ADESIVO</w:t>
            </w:r>
          </w:p>
        </w:tc>
        <w:tc>
          <w:tcPr>
            <w:tcW w:w="3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>:</w:t>
            </w:r>
          </w:p>
        </w:tc>
        <w:tc>
          <w:tcPr>
            <w:tcW w:w="76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 xml:space="preserve">ARNALDO TAVARES DE JESUS </w:t>
            </w:r>
          </w:p>
        </w:tc>
      </w:tr>
      <w:tr w:rsidR="00D729D0" w:rsidRPr="00D729D0" w:rsidTr="00D729D0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>REMETENTE</w:t>
            </w:r>
          </w:p>
        </w:tc>
        <w:tc>
          <w:tcPr>
            <w:tcW w:w="3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>:</w:t>
            </w:r>
          </w:p>
        </w:tc>
        <w:tc>
          <w:tcPr>
            <w:tcW w:w="7600" w:type="dxa"/>
            <w:shd w:val="clear" w:color="auto" w:fill="auto"/>
          </w:tcPr>
          <w:p w:rsidR="00D729D0" w:rsidRPr="00D729D0" w:rsidRDefault="00D729D0" w:rsidP="00D729D0">
            <w:pPr>
              <w:pStyle w:val="Identificao"/>
            </w:pPr>
            <w:r w:rsidRPr="00D729D0">
              <w:t xml:space="preserve">JUIZO FEDERAL DA SUBSECAO JUDICIARIA DE ALAGOINHAS - BA </w:t>
            </w:r>
          </w:p>
        </w:tc>
      </w:tr>
    </w:tbl>
    <w:p w:rsidR="00D729D0" w:rsidRPr="00D729D0" w:rsidRDefault="00D729D0" w:rsidP="00D729D0">
      <w:pPr>
        <w:spacing w:before="360" w:after="360"/>
        <w:jc w:val="center"/>
        <w:rPr>
          <w:rFonts w:ascii="Arial" w:eastAsia="Times New Roman" w:hAnsi="Arial" w:cs="Arial"/>
          <w:lang w:eastAsia="pt-BR"/>
        </w:rPr>
      </w:pPr>
      <w:r w:rsidRPr="00D729D0">
        <w:rPr>
          <w:rFonts w:ascii="Arial" w:eastAsia="Times New Roman" w:hAnsi="Arial" w:cs="Arial"/>
          <w:lang w:eastAsia="pt-BR"/>
        </w:rPr>
        <w:t>EMENTA</w:t>
      </w:r>
    </w:p>
    <w:p w:rsidR="00D729D0" w:rsidRPr="00D729D0" w:rsidRDefault="00D729D0" w:rsidP="00D729D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D729D0">
        <w:rPr>
          <w:rFonts w:ascii="Arial" w:eastAsia="Times New Roman" w:hAnsi="Arial" w:cs="Arial"/>
          <w:lang w:eastAsia="pt-BR"/>
        </w:rPr>
        <w:t>PREVIDENCIÁRIO. REVISÃO DO BENEFÍCIO. APLICAÇÃO DOS TETOS ESTABELECIDOS PELAS EMENDAS CONSTITUCIONAIS 20/98 E 41/2003. JURISPRUDÊNCIA DO PLENÁRIO DO STF EM SEDE DE REPERCUSSÃO GERAL. DECADÊNCIA. INOCORRÊNCIA. JUROS E CORREÇÃO MONETÁRIA. LEI 11.960/2009. APLICAÇÃO DA TESE APROVADA PELO STJ. HONORÁRIOS. NECESSIDADE DE OBSERVÃNCIA DA PROPORCIONALIDADE. VERBA ÍNFIMA. MAJORAÇÃO. APLICAÇÃO DA SÚMULA 111 DO STJ. SENTENÇA PARCIALMENTE REFORMADA.</w:t>
      </w:r>
    </w:p>
    <w:p w:rsidR="00D729D0" w:rsidRPr="00D729D0" w:rsidRDefault="00D729D0" w:rsidP="00D729D0">
      <w:pPr>
        <w:spacing w:after="0" w:line="240" w:lineRule="auto"/>
        <w:contextualSpacing/>
        <w:jc w:val="both"/>
        <w:rPr>
          <w:rFonts w:ascii="Arial" w:eastAsia="Times New Roman" w:hAnsi="Arial" w:cs="Arial"/>
          <w:lang w:eastAsia="pt-BR"/>
        </w:rPr>
      </w:pPr>
      <w:r w:rsidRPr="00D729D0">
        <w:rPr>
          <w:rFonts w:ascii="Arial" w:eastAsia="Times New Roman" w:hAnsi="Arial" w:cs="Arial"/>
          <w:lang w:eastAsia="pt-BR"/>
        </w:rPr>
        <w:t xml:space="preserve">1. Não há que se falar em remessa oficial, pois a sentença está fundada em jurisprudência do plenário do Supremo Tribunal Federal. Aplicação do §3º do art. 475 do CPC/1973, então vigente. </w:t>
      </w:r>
    </w:p>
    <w:p w:rsidR="00D729D0" w:rsidRPr="00D729D0" w:rsidRDefault="00D729D0" w:rsidP="00D729D0">
      <w:pPr>
        <w:spacing w:after="0" w:line="240" w:lineRule="auto"/>
        <w:contextualSpacing/>
        <w:jc w:val="both"/>
        <w:rPr>
          <w:rFonts w:ascii="Arial" w:eastAsia="Times New Roman" w:hAnsi="Arial" w:cs="Arial"/>
          <w:lang w:eastAsia="pt-BR"/>
        </w:rPr>
      </w:pPr>
      <w:r w:rsidRPr="00D729D0">
        <w:rPr>
          <w:rFonts w:ascii="Arial" w:eastAsia="Times New Roman" w:hAnsi="Arial" w:cs="Arial"/>
          <w:lang w:eastAsia="pt-BR"/>
        </w:rPr>
        <w:t xml:space="preserve">2. Quanto à adequação da renda do benefício aos novos tetos, não há que se pensar em decadência, pois a natureza da causa é declaratória/condenatória, e não desconstitutiva. Portanto, incabível a pronúncia da decadência, pois nas relações em que se busca tutela de conteúdo condenatório, incide somente a prescrição.  </w:t>
      </w:r>
    </w:p>
    <w:p w:rsidR="00D729D0" w:rsidRPr="00D729D0" w:rsidRDefault="00D729D0" w:rsidP="00D729D0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D729D0">
        <w:rPr>
          <w:rFonts w:ascii="Arial" w:eastAsia="Times New Roman" w:hAnsi="Arial" w:cs="Arial"/>
          <w:lang w:eastAsia="pt-BR"/>
        </w:rPr>
        <w:t xml:space="preserve">3. No julgamento do RE n. 564.354/SE, o pleno do Supremo Tribunal Federal decidiu no sentido de se aplicar as alterações introduzidas pelas Emendas Constitucionais 20/1998 e 41/2003, no tocante à fixação dos novos valores para os tetos dos benefícios previdenciários. E, por sinal, quando do julgamento do RE 937595, a Suprema Corte esclareceu que </w:t>
      </w:r>
      <w:r w:rsidRPr="00D729D0">
        <w:rPr>
          <w:rFonts w:ascii="Arial" w:hAnsi="Arial" w:cs="Arial"/>
          <w:shd w:val="clear" w:color="auto" w:fill="FFFFFF"/>
        </w:rPr>
        <w:t>o julgamento anteriormente proferido no RE 564354 não impôs limite temporal. Assim, para que tenham direito à readequação da renda de seus benefícios aos novos tetos instituídos pelas Emendas Constitucionais 20/1998 e 41/2003, basta a prova da limitação, tal como demonstram os documentos anexados aos autos.</w:t>
      </w:r>
    </w:p>
    <w:p w:rsidR="00D729D0" w:rsidRPr="00D729D0" w:rsidRDefault="00D729D0" w:rsidP="00D729D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D729D0">
        <w:rPr>
          <w:rFonts w:ascii="Arial" w:eastAsia="Times New Roman" w:hAnsi="Arial" w:cs="Arial"/>
          <w:lang w:eastAsia="pt-BR"/>
        </w:rPr>
        <w:t>4. Reconhecimento do direito à repercussão das Emendas nº 20/1998 e 41/2003, nos moldes do quanto decidido pelo STF no julgamento do RE 564354. Necessidade de se apurar as diferenças devidas na fase de cumprimento da sentença.</w:t>
      </w:r>
    </w:p>
    <w:p w:rsidR="00D729D0" w:rsidRPr="00D729D0" w:rsidRDefault="00D729D0" w:rsidP="00D729D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D729D0">
        <w:rPr>
          <w:rFonts w:ascii="Arial" w:eastAsia="Times New Roman" w:hAnsi="Arial" w:cs="Arial"/>
          <w:lang w:eastAsia="pt-BR"/>
        </w:rPr>
        <w:t xml:space="preserve">5. Tal como disposto no REsp 1492221/PR, julgado sob o regime de recursos repetitivos, as condenações impostas à Fazenda Pública de natureza previdenciária sujeitam-se à incidência do INPC, para fins de correção monetária, no que se refere ao período posterior à vigência da Lei 11.430/2006, que incluiu  o art. 41-A na Lei 8.213/91. Quanto aos juros de mora, incidem segundo a remuneração oficial da caderneta de poupança (art. 1º-F da Lei 9.494/97, com redação dada pela Lei n. 11.960/2009).  </w:t>
      </w:r>
    </w:p>
    <w:p w:rsidR="00D729D0" w:rsidRPr="00D729D0" w:rsidRDefault="00D729D0" w:rsidP="00D729D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D729D0">
        <w:rPr>
          <w:rFonts w:ascii="Arial" w:eastAsia="Times New Roman" w:hAnsi="Arial" w:cs="Arial"/>
          <w:lang w:eastAsia="pt-BR"/>
        </w:rPr>
        <w:lastRenderedPageBreak/>
        <w:t>6. Em respeito ao princípio da proporcionalidade, os honorários ficam majorados para 10% das prestações vencidas até a sentença, proferida sob a égide do CPC/1973. Observância dos precedentes desta Câmara e da Súmula nº 111 do STJ.</w:t>
      </w:r>
    </w:p>
    <w:p w:rsidR="00D729D0" w:rsidRPr="00D729D0" w:rsidRDefault="00D729D0" w:rsidP="00D729D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D729D0">
        <w:rPr>
          <w:rFonts w:ascii="Arial" w:eastAsia="Times New Roman" w:hAnsi="Arial" w:cs="Arial"/>
          <w:lang w:eastAsia="pt-BR"/>
        </w:rPr>
        <w:t xml:space="preserve">7. Remessa oficial não conhecida. Apelação do INSS desprovida. Recurso adesivo da parte autora provido para majorar os honorários. </w:t>
      </w:r>
    </w:p>
    <w:p w:rsidR="00D729D0" w:rsidRPr="00D729D0" w:rsidRDefault="00D729D0" w:rsidP="00D729D0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 w:rsidRPr="00D729D0">
        <w:rPr>
          <w:rFonts w:ascii="Arial" w:eastAsia="Times New Roman" w:hAnsi="Arial" w:cs="Arial"/>
          <w:lang w:eastAsia="pt-BR"/>
        </w:rPr>
        <w:t>ACORDÃO</w:t>
      </w:r>
    </w:p>
    <w:p w:rsidR="00D729D0" w:rsidRPr="00D729D0" w:rsidRDefault="00D729D0" w:rsidP="00D729D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D729D0">
        <w:rPr>
          <w:rFonts w:ascii="Arial" w:eastAsia="Times New Roman" w:hAnsi="Arial" w:cs="Arial"/>
          <w:lang w:eastAsia="pt-BR"/>
        </w:rPr>
        <w:tab/>
      </w:r>
    </w:p>
    <w:p w:rsidR="00D729D0" w:rsidRPr="00D729D0" w:rsidRDefault="00D729D0" w:rsidP="00D729D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D729D0">
        <w:rPr>
          <w:rFonts w:ascii="Arial" w:eastAsia="Times New Roman" w:hAnsi="Arial" w:cs="Arial"/>
          <w:lang w:eastAsia="pt-BR"/>
        </w:rPr>
        <w:tab/>
        <w:t>Decide a Câmara Regional Previdenciária da Bahia, à unanimidade, não conhecer da remessa oficial, negar provimento à apelação do INSS e prover o recurso adesivo da parte autora.</w:t>
      </w:r>
    </w:p>
    <w:p w:rsidR="00D729D0" w:rsidRPr="00D729D0" w:rsidRDefault="00D729D0" w:rsidP="00D729D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D729D0">
        <w:rPr>
          <w:rFonts w:ascii="Arial" w:eastAsia="Times New Roman" w:hAnsi="Arial" w:cs="Arial"/>
          <w:lang w:eastAsia="pt-BR"/>
        </w:rPr>
        <w:tab/>
      </w:r>
    </w:p>
    <w:p w:rsidR="00D729D0" w:rsidRPr="00D729D0" w:rsidRDefault="00D729D0" w:rsidP="00D729D0">
      <w:pPr>
        <w:spacing w:after="0" w:line="24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729D0">
        <w:rPr>
          <w:rFonts w:ascii="Arial" w:eastAsia="Times New Roman" w:hAnsi="Arial" w:cs="Arial"/>
          <w:lang w:eastAsia="pt-BR"/>
        </w:rPr>
        <w:t xml:space="preserve">Salvador, </w:t>
      </w:r>
      <w:r>
        <w:rPr>
          <w:rFonts w:ascii="Arial" w:eastAsia="Times New Roman" w:hAnsi="Arial" w:cs="Arial"/>
          <w:lang w:eastAsia="pt-BR"/>
        </w:rPr>
        <w:t>17 de agosto</w:t>
      </w:r>
      <w:r w:rsidRPr="00D729D0">
        <w:rPr>
          <w:rFonts w:ascii="Arial" w:eastAsia="Times New Roman" w:hAnsi="Arial" w:cs="Arial"/>
          <w:lang w:eastAsia="pt-BR"/>
        </w:rPr>
        <w:t xml:space="preserve"> de 2018.</w:t>
      </w:r>
    </w:p>
    <w:p w:rsidR="00D729D0" w:rsidRPr="00D729D0" w:rsidRDefault="00D729D0" w:rsidP="00D729D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D729D0" w:rsidRPr="00D729D0" w:rsidRDefault="00D729D0" w:rsidP="00D729D0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</w:p>
    <w:p w:rsidR="00D729D0" w:rsidRPr="00D729D0" w:rsidRDefault="00D729D0" w:rsidP="00D729D0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 w:rsidRPr="00D729D0">
        <w:rPr>
          <w:rFonts w:ascii="Arial" w:eastAsia="Times New Roman" w:hAnsi="Arial" w:cs="Arial"/>
          <w:lang w:eastAsia="pt-BR"/>
        </w:rPr>
        <w:t>Juiz Federal CRISTIANO MIRANDA DE SANTANA</w:t>
      </w:r>
    </w:p>
    <w:p w:rsidR="00D729D0" w:rsidRPr="00D729D0" w:rsidRDefault="00D729D0" w:rsidP="00D729D0">
      <w:pPr>
        <w:spacing w:after="0" w:line="240" w:lineRule="auto"/>
        <w:jc w:val="center"/>
        <w:rPr>
          <w:rFonts w:ascii="Arial" w:eastAsia="Times New Roman" w:hAnsi="Arial" w:cs="Arial"/>
          <w:lang w:eastAsia="pt-BR"/>
        </w:rPr>
      </w:pPr>
      <w:r w:rsidRPr="00D729D0">
        <w:rPr>
          <w:rFonts w:ascii="Arial" w:eastAsia="Times New Roman" w:hAnsi="Arial" w:cs="Arial"/>
          <w:lang w:eastAsia="pt-BR"/>
        </w:rPr>
        <w:t>RELATOR</w:t>
      </w:r>
    </w:p>
    <w:sectPr w:rsidR="00D729D0" w:rsidRPr="00D729D0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4F3" w:rsidRDefault="005834F3">
      <w:r>
        <w:separator/>
      </w:r>
    </w:p>
  </w:endnote>
  <w:endnote w:type="continuationSeparator" w:id="0">
    <w:p w:rsidR="005834F3" w:rsidRDefault="005834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D729D0">
      <w:rPr>
        <w:rFonts w:ascii="Arial" w:hAnsi="Arial"/>
        <w:noProof/>
        <w:sz w:val="10"/>
      </w:rPr>
      <w:t>Documento5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D729D0">
      <w:rPr>
        <w:rFonts w:ascii="Arial" w:hAnsi="Arial"/>
        <w:noProof/>
        <w:sz w:val="13"/>
      </w:rPr>
      <w:t>Documento5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D729D0">
      <w:rPr>
        <w:rFonts w:ascii="Arial" w:hAnsi="Arial"/>
        <w:noProof/>
        <w:sz w:val="13"/>
      </w:rPr>
      <w:t>TR300321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4F3" w:rsidRDefault="005834F3">
      <w:r>
        <w:separator/>
      </w:r>
    </w:p>
  </w:footnote>
  <w:footnote w:type="continuationSeparator" w:id="0">
    <w:p w:rsidR="005834F3" w:rsidRDefault="005834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D729D0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D729D0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29D0" w:rsidRPr="00D729D0" w:rsidRDefault="00D729D0" w:rsidP="00D729D0">
    <w:pPr>
      <w:jc w:val="right"/>
      <w:rPr>
        <w:rFonts w:ascii="Interleaved 2of5" w:hAnsi="Interleaved 2of5"/>
        <w:sz w:val="48"/>
      </w:rPr>
    </w:pPr>
    <w:r w:rsidRPr="00D729D0">
      <w:rPr>
        <w:rFonts w:ascii="Interleaved 2of5" w:hAnsi="Interleaved 2of5"/>
        <w:sz w:val="48"/>
      </w:rPr>
      <w:t>(4L\Ö1\1Q&gt;)</w:t>
    </w:r>
  </w:p>
  <w:p w:rsidR="00D729D0" w:rsidRDefault="00D729D0" w:rsidP="00D729D0">
    <w:pPr>
      <w:spacing w:before="120"/>
      <w:rPr>
        <w:rFonts w:ascii="Arial" w:hAnsi="Arial"/>
        <w:sz w:val="16"/>
      </w:rPr>
    </w:pPr>
  </w:p>
  <w:p w:rsidR="004554A7" w:rsidRDefault="00D729D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  <w:lang w:eastAsia="pt-BR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34F3"/>
    <w:rsid w:val="0015179D"/>
    <w:rsid w:val="00191A8C"/>
    <w:rsid w:val="002331F7"/>
    <w:rsid w:val="00413610"/>
    <w:rsid w:val="004269A8"/>
    <w:rsid w:val="004554A7"/>
    <w:rsid w:val="00462716"/>
    <w:rsid w:val="00471CDF"/>
    <w:rsid w:val="004C17AC"/>
    <w:rsid w:val="005834F3"/>
    <w:rsid w:val="005E20DB"/>
    <w:rsid w:val="006779DE"/>
    <w:rsid w:val="006A4ECE"/>
    <w:rsid w:val="007A7066"/>
    <w:rsid w:val="007C3424"/>
    <w:rsid w:val="008713AE"/>
    <w:rsid w:val="00872397"/>
    <w:rsid w:val="008A3D69"/>
    <w:rsid w:val="008C4395"/>
    <w:rsid w:val="0099169E"/>
    <w:rsid w:val="00C5492A"/>
    <w:rsid w:val="00D221D6"/>
    <w:rsid w:val="00D729D0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729D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pPr>
      <w:spacing w:before="120" w:after="120" w:line="240" w:lineRule="auto"/>
      <w:ind w:firstLine="1418"/>
      <w:jc w:val="both"/>
    </w:pPr>
    <w:rPr>
      <w:rFonts w:ascii="Arial" w:eastAsia="Times New Roman" w:hAnsi="Arial"/>
      <w:szCs w:val="24"/>
      <w:lang w:eastAsia="pt-BR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uiPriority w:val="99"/>
    <w:unhideWhenUsed/>
    <w:rsid w:val="00D729D0"/>
    <w:pPr>
      <w:spacing w:after="0" w:line="240" w:lineRule="auto"/>
    </w:pPr>
    <w:rPr>
      <w:rFonts w:ascii="Consolas" w:eastAsiaTheme="minorHAnsi" w:hAnsi="Consolas" w:cstheme="minorBidi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729D0"/>
    <w:rPr>
      <w:rFonts w:ascii="Consolas" w:eastAsiaTheme="minorHAnsi" w:hAnsi="Consolas" w:cstheme="minorBidi"/>
      <w:sz w:val="21"/>
      <w:szCs w:val="21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35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PADRÃO.DOT</Template>
  <TotalTime>2</TotalTime>
  <Pages>2</Pages>
  <Words>544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TR300321</dc:creator>
  <cp:lastModifiedBy>TR300321</cp:lastModifiedBy>
  <cp:revision>1</cp:revision>
  <dcterms:created xsi:type="dcterms:W3CDTF">2018-08-27T16:08:00Z</dcterms:created>
  <dcterms:modified xsi:type="dcterms:W3CDTF">2018-08-27T16:11:00Z</dcterms:modified>
</cp:coreProperties>
</file>