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FA" w:rsidRDefault="004900FA" w:rsidP="00D51407">
      <w:pPr>
        <w:pStyle w:val="TextosemFormatao"/>
        <w:rPr>
          <w:rFonts w:ascii="Courier New" w:hAnsi="Courier New" w:cs="Courier New"/>
        </w:rPr>
      </w:pPr>
    </w:p>
    <w:p w:rsidR="004900FA" w:rsidRPr="004900FA" w:rsidRDefault="004900FA" w:rsidP="004900FA">
      <w:pPr>
        <w:pStyle w:val="Identificao"/>
      </w:pPr>
      <w:r>
        <w:t>EMBARGOS DE DECLARAÇÃO NA</w:t>
      </w:r>
      <w:r>
        <w:rPr>
          <w:b/>
        </w:rPr>
        <w:t xml:space="preserve"> </w:t>
      </w:r>
      <w:r w:rsidRPr="00D51407">
        <w:t>APELAÇÃO/REEXAME NECESSÁRIO</w:t>
      </w:r>
      <w:proofErr w:type="gramStart"/>
      <w:r w:rsidRPr="00D51407">
        <w:t xml:space="preserve">  </w:t>
      </w:r>
      <w:proofErr w:type="gramEnd"/>
      <w:r w:rsidRPr="00D51407">
        <w:t>0024139-86.2012.4.01.3700/MA</w:t>
      </w:r>
    </w:p>
    <w:p w:rsidR="004900FA" w:rsidRPr="00D51407" w:rsidRDefault="004900FA" w:rsidP="004900FA">
      <w:pPr>
        <w:pStyle w:val="Identificao"/>
      </w:pPr>
      <w:r w:rsidRPr="00D51407">
        <w:t>Processo na Origem: 241398620124013700</w:t>
      </w:r>
    </w:p>
    <w:p w:rsidR="004900FA" w:rsidRDefault="004900FA" w:rsidP="004900F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proofErr w:type="gramStart"/>
            <w:r w:rsidRPr="004900FA">
              <w:t>RELATOR(</w:t>
            </w:r>
            <w:proofErr w:type="gramEnd"/>
            <w:r w:rsidRPr="004900FA">
              <w:t>A)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DESEMBARGADOR FEDERAL HERCULES FAJOSES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APELANTE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 xml:space="preserve">UNIAO FEDERAL 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 xml:space="preserve">NIOMAR DE SOUSA NOGUEIRA 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APELADO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 xml:space="preserve">TIAGO BARBOSA DE CARVALHO E </w:t>
            </w:r>
            <w:proofErr w:type="gramStart"/>
            <w:r w:rsidRPr="004900FA">
              <w:t>OUTRO(</w:t>
            </w:r>
            <w:proofErr w:type="gramEnd"/>
            <w:r w:rsidRPr="004900FA">
              <w:t>A)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ADVOGADO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 xml:space="preserve">PI00006708 - JULIANA BARBOSA DE CARVALHO 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REMETENTE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 w:rsidRPr="004900FA">
              <w:t xml:space="preserve">JUIZO FEDERAL DA 5A VARA - MA 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>
              <w:t>EMBARGANTE</w:t>
            </w:r>
          </w:p>
        </w:tc>
        <w:tc>
          <w:tcPr>
            <w:tcW w:w="3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Pr="004900FA" w:rsidRDefault="004900FA" w:rsidP="004900FA">
            <w:pPr>
              <w:pStyle w:val="Identificao"/>
            </w:pPr>
            <w:r>
              <w:t>UNIÃO FEDERAL</w:t>
            </w:r>
          </w:p>
        </w:tc>
      </w:tr>
      <w:tr w:rsidR="004900FA" w:rsidRPr="004900FA" w:rsidTr="004900FA">
        <w:tc>
          <w:tcPr>
            <w:tcW w:w="2000" w:type="dxa"/>
            <w:shd w:val="clear" w:color="auto" w:fill="auto"/>
          </w:tcPr>
          <w:p w:rsidR="004900FA" w:rsidRDefault="004900FA" w:rsidP="004900FA">
            <w:pPr>
              <w:pStyle w:val="Identificao"/>
            </w:pPr>
            <w:r>
              <w:t>EMBARGADO</w:t>
            </w:r>
          </w:p>
        </w:tc>
        <w:tc>
          <w:tcPr>
            <w:tcW w:w="300" w:type="dxa"/>
            <w:shd w:val="clear" w:color="auto" w:fill="auto"/>
          </w:tcPr>
          <w:p w:rsidR="004900FA" w:rsidRDefault="004900FA" w:rsidP="004900FA">
            <w:pPr>
              <w:pStyle w:val="Identificao"/>
            </w:pPr>
            <w:r>
              <w:t>:</w:t>
            </w:r>
          </w:p>
        </w:tc>
        <w:tc>
          <w:tcPr>
            <w:tcW w:w="7600" w:type="dxa"/>
            <w:shd w:val="clear" w:color="auto" w:fill="auto"/>
          </w:tcPr>
          <w:p w:rsidR="004900FA" w:rsidRDefault="004900FA" w:rsidP="004900FA">
            <w:pPr>
              <w:pStyle w:val="Identificao"/>
            </w:pPr>
            <w:r>
              <w:t>V. ACORDÃO DE FLS. 318/323</w:t>
            </w:r>
          </w:p>
        </w:tc>
      </w:tr>
    </w:tbl>
    <w:p w:rsidR="004900FA" w:rsidRDefault="004900FA" w:rsidP="004900FA">
      <w:pPr>
        <w:pStyle w:val="centralizar"/>
      </w:pPr>
      <w:r>
        <w:t>EMENTA</w:t>
      </w:r>
    </w:p>
    <w:p w:rsidR="004900FA" w:rsidRDefault="004900FA" w:rsidP="004900FA">
      <w:pPr>
        <w:pStyle w:val="ementa"/>
        <w:rPr>
          <w:color w:val="FF0000"/>
        </w:rPr>
      </w:pPr>
      <w:r>
        <w:rPr>
          <w:rFonts w:cs="Arial"/>
        </w:rPr>
        <w:t>PROCESSUAL CIVIL. EMBARGOS DE DECLARAÇÃO. HIPÓTESES DO ART. 1.022 DO NCPC AUSENTES. REDISCUSSÃO DE MATÉRIA. IMPOSSIBILIDADE.</w:t>
      </w:r>
      <w:r>
        <w:rPr>
          <w:color w:val="FF0000"/>
        </w:rPr>
        <w:t xml:space="preserve"> 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1. A robustez na fundamentação do acórdão embargado dispensa maiores digressões, na medida em que explicita à exaustão suas razões, analisando </w:t>
      </w:r>
      <w:proofErr w:type="gramStart"/>
      <w:r>
        <w:rPr>
          <w:rFonts w:ascii="Arial" w:hAnsi="Arial" w:cs="Arial"/>
        </w:rPr>
        <w:t>a presente</w:t>
      </w:r>
      <w:proofErr w:type="gramEnd"/>
      <w:r>
        <w:rPr>
          <w:rFonts w:ascii="Arial" w:hAnsi="Arial" w:cs="Arial"/>
        </w:rPr>
        <w:t xml:space="preserve"> causa com a profundidade e a pertinência exigidas em uma Corte de Apelação </w:t>
      </w:r>
      <w:r>
        <w:rPr>
          <w:rFonts w:ascii="Arial" w:hAnsi="Arial" w:cs="Arial"/>
          <w:bCs/>
        </w:rPr>
        <w:t>(conforme relatório, voto e ementa que "</w:t>
      </w:r>
      <w:r>
        <w:rPr>
          <w:rFonts w:ascii="Arial" w:hAnsi="Arial" w:cs="Arial"/>
          <w:bCs/>
          <w:i/>
        </w:rPr>
        <w:t xml:space="preserve">per </w:t>
      </w:r>
      <w:proofErr w:type="spellStart"/>
      <w:r>
        <w:rPr>
          <w:rFonts w:ascii="Arial" w:hAnsi="Arial" w:cs="Arial"/>
          <w:bCs/>
          <w:i/>
        </w:rPr>
        <w:t>relationem</w:t>
      </w:r>
      <w:proofErr w:type="spellEnd"/>
      <w:r>
        <w:rPr>
          <w:rFonts w:ascii="Arial" w:hAnsi="Arial" w:cs="Arial"/>
          <w:bCs/>
        </w:rPr>
        <w:t>" passam a integrar a fundamentação deste julgado).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b/>
          <w:spacing w:val="-4"/>
        </w:rPr>
      </w:pPr>
      <w:r>
        <w:rPr>
          <w:rFonts w:ascii="Arial" w:hAnsi="Arial" w:cs="Arial"/>
          <w:spacing w:val="-4"/>
        </w:rPr>
        <w:t>2. Inexistência de omissão, obscuridade e/ou contradição no acórdão embargado (art. 1.022 do NCPC).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 O dever de fundamentação das decisões judiciais, que consta expressamente do texto constitucional (art. 93, IX, da CF), não impõe ao magistrado a obrigação de utilizar-se dos fundamentos que as partes entendem ser os mais adequados. Basta que a fundamentação apresentada tenha sido suficientemente utilizada no deslinde da questão para que a norma constitucional seja observada em sua integralidade.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i/>
          <w:iCs/>
        </w:rPr>
        <w:t xml:space="preserve">“Descabe, em sede de embargos de declaração, a rediscussão de matéria meritória, exaustivamente analisada pelo acórdão embargado” </w:t>
      </w:r>
      <w:r>
        <w:rPr>
          <w:rFonts w:ascii="Arial" w:hAnsi="Arial" w:cs="Arial"/>
        </w:rPr>
        <w:t xml:space="preserve">(EDRESP 200900458330 EDRESP - EMBARGOS DE DECLARAÇÃO NO RECURSO ESPECIAL – 1127913 </w:t>
      </w:r>
      <w:proofErr w:type="gramStart"/>
      <w:r>
        <w:rPr>
          <w:rFonts w:ascii="Arial" w:hAnsi="Arial" w:cs="Arial"/>
        </w:rPr>
        <w:t>Relator(</w:t>
      </w:r>
      <w:proofErr w:type="gramEnd"/>
      <w:r>
        <w:rPr>
          <w:rFonts w:ascii="Arial" w:hAnsi="Arial" w:cs="Arial"/>
        </w:rPr>
        <w:t>a) LUIS FELIPE SALOMÃO, Órgão julgador QUARTA TURMA, Fonte DJE, DATA: 04/02/2013).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 Embargos de declaração não providos.</w:t>
      </w:r>
    </w:p>
    <w:p w:rsidR="004900FA" w:rsidRDefault="004900FA" w:rsidP="004900FA">
      <w:pPr>
        <w:pStyle w:val="centralizar"/>
        <w:spacing w:before="240" w:after="240"/>
      </w:pPr>
      <w:r>
        <w:t>ACÓRDÃO</w:t>
      </w:r>
    </w:p>
    <w:p w:rsidR="004900FA" w:rsidRDefault="004900FA" w:rsidP="004900FA">
      <w:pPr>
        <w:autoSpaceDE w:val="0"/>
        <w:autoSpaceDN w:val="0"/>
        <w:adjustRightInd w:val="0"/>
        <w:spacing w:before="120" w:after="120" w:line="240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Vistos e relatados estes autos, em que são partes as acima indicadas:</w:t>
      </w:r>
    </w:p>
    <w:p w:rsidR="004900FA" w:rsidRDefault="004900FA" w:rsidP="004900FA">
      <w:pPr>
        <w:pStyle w:val="Pargrafo"/>
        <w:spacing w:before="0" w:after="0"/>
        <w:rPr>
          <w:rFonts w:cs="Arial"/>
        </w:rPr>
      </w:pPr>
      <w:r>
        <w:rPr>
          <w:rFonts w:cs="Arial"/>
        </w:rPr>
        <w:t>Decide a Sétima Turma do Tribunal Regional Federal da 1ª Região, por unanimidade, negar provimento aos embargos de declaração, nos termos do voto do relator.</w:t>
      </w:r>
    </w:p>
    <w:p w:rsidR="004900FA" w:rsidRDefault="004900FA" w:rsidP="004900FA">
      <w:pPr>
        <w:pStyle w:val="Pargrafo"/>
        <w:spacing w:before="0" w:after="0"/>
        <w:rPr>
          <w:rFonts w:cs="Arial"/>
        </w:rPr>
      </w:pPr>
      <w:r>
        <w:rPr>
          <w:rFonts w:cs="Arial"/>
        </w:rPr>
        <w:t>Brasília-DF, 04 de setembro de 2018 (data do julgamento).</w:t>
      </w:r>
    </w:p>
    <w:p w:rsidR="004900FA" w:rsidRDefault="004900FA" w:rsidP="004900FA">
      <w:pPr>
        <w:pStyle w:val="Pargrafo"/>
        <w:spacing w:before="0" w:after="0"/>
        <w:rPr>
          <w:rFonts w:cs="Arial"/>
        </w:rPr>
      </w:pPr>
    </w:p>
    <w:p w:rsidR="004900FA" w:rsidRDefault="004900FA" w:rsidP="004900FA">
      <w:pPr>
        <w:pStyle w:val="assinatura"/>
        <w:rPr>
          <w:b/>
        </w:rPr>
      </w:pPr>
    </w:p>
    <w:p w:rsidR="004900FA" w:rsidRDefault="004900FA" w:rsidP="004900FA">
      <w:pPr>
        <w:pStyle w:val="assinatura"/>
        <w:rPr>
          <w:b/>
        </w:rPr>
      </w:pPr>
      <w:r>
        <w:rPr>
          <w:b/>
        </w:rPr>
        <w:t xml:space="preserve">DESEMBARGADOR FEDERAL HERCULES FAJOSES </w:t>
      </w:r>
    </w:p>
    <w:p w:rsidR="004900FA" w:rsidRDefault="004900FA" w:rsidP="004900FA">
      <w:pPr>
        <w:pStyle w:val="assinatura"/>
      </w:pPr>
      <w:r>
        <w:t>Relator</w:t>
      </w:r>
    </w:p>
    <w:sectPr w:rsidR="004900FA" w:rsidSect="004900F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17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0FA" w:rsidRDefault="004900FA">
      <w:r>
        <w:separator/>
      </w:r>
    </w:p>
  </w:endnote>
  <w:endnote w:type="continuationSeparator" w:id="0">
    <w:p w:rsidR="004900FA" w:rsidRDefault="00490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048C3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048C3">
      <w:rPr>
        <w:rFonts w:ascii="Arial" w:hAnsi="Arial"/>
        <w:sz w:val="10"/>
      </w:rPr>
      <w:fldChar w:fldCharType="separate"/>
    </w:r>
    <w:r w:rsidR="003448EB">
      <w:rPr>
        <w:rFonts w:ascii="Arial" w:hAnsi="Arial"/>
        <w:noProof/>
        <w:sz w:val="10"/>
      </w:rPr>
      <w:t>W:\ASSESSORIA - VOTOS\ED - EMBARGOS DE DECLARAÇÃO\ADQ - ED - 24139862012e - MA - tr25253es - foro laudemio.docx</w:t>
    </w:r>
    <w:r w:rsidR="008048C3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048C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8048C3">
      <w:rPr>
        <w:rFonts w:ascii="Arial" w:hAnsi="Arial"/>
        <w:sz w:val="13"/>
      </w:rPr>
      <w:fldChar w:fldCharType="separate"/>
    </w:r>
    <w:r w:rsidR="003448EB">
      <w:rPr>
        <w:rFonts w:ascii="Arial" w:hAnsi="Arial"/>
        <w:noProof/>
        <w:sz w:val="13"/>
      </w:rPr>
      <w:t>W:\ASSESSORIA - VOTOS\ED - EMBARGOS DE DECLARAÇÃO\ADQ - ED - 24139862012e - MA - tr25253es - foro laudemio.docx</w:t>
    </w:r>
    <w:r w:rsidR="008048C3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8048C3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8048C3">
      <w:rPr>
        <w:rFonts w:ascii="Arial" w:hAnsi="Arial"/>
        <w:sz w:val="13"/>
      </w:rPr>
      <w:fldChar w:fldCharType="separate"/>
    </w:r>
    <w:r w:rsidR="003448EB">
      <w:rPr>
        <w:rFonts w:ascii="Arial" w:hAnsi="Arial"/>
        <w:noProof/>
        <w:sz w:val="13"/>
      </w:rPr>
      <w:t>tr25253es</w:t>
    </w:r>
    <w:r w:rsidR="008048C3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0FA" w:rsidRDefault="004900FA">
      <w:r>
        <w:separator/>
      </w:r>
    </w:p>
  </w:footnote>
  <w:footnote w:type="continuationSeparator" w:id="0">
    <w:p w:rsidR="004900FA" w:rsidRDefault="004900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8048C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048C3">
      <w:rPr>
        <w:rFonts w:ascii="Arial" w:hAnsi="Arial" w:cs="Arial"/>
        <w:bCs/>
        <w:sz w:val="16"/>
      </w:rPr>
      <w:fldChar w:fldCharType="separate"/>
    </w:r>
    <w:r w:rsidR="004900FA">
      <w:rPr>
        <w:rFonts w:ascii="Arial" w:hAnsi="Arial" w:cs="Arial"/>
        <w:bCs/>
        <w:noProof/>
        <w:sz w:val="16"/>
      </w:rPr>
      <w:t>2</w:t>
    </w:r>
    <w:r w:rsidR="008048C3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048C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048C3">
      <w:rPr>
        <w:rFonts w:ascii="Arial" w:hAnsi="Arial" w:cs="Arial"/>
        <w:bCs/>
        <w:sz w:val="16"/>
      </w:rPr>
      <w:fldChar w:fldCharType="separate"/>
    </w:r>
    <w:r w:rsidR="003448EB">
      <w:rPr>
        <w:rFonts w:ascii="Arial" w:hAnsi="Arial" w:cs="Arial"/>
        <w:bCs/>
        <w:noProof/>
        <w:sz w:val="16"/>
      </w:rPr>
      <w:t>1</w:t>
    </w:r>
    <w:r w:rsidR="008048C3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FA" w:rsidRPr="004900FA" w:rsidRDefault="004900FA" w:rsidP="004900FA">
    <w:pPr>
      <w:jc w:val="right"/>
      <w:rPr>
        <w:rFonts w:ascii="Interleaved 2of5" w:hAnsi="Interleaved 2of5"/>
        <w:sz w:val="48"/>
      </w:rPr>
    </w:pPr>
    <w:r w:rsidRPr="004900FA">
      <w:rPr>
        <w:rFonts w:ascii="Interleaved 2of5" w:hAnsi="Interleaved 2of5"/>
        <w:sz w:val="48"/>
      </w:rPr>
      <w:t>(H=</w:t>
    </w:r>
    <w:proofErr w:type="gramStart"/>
    <w:r w:rsidRPr="004900FA">
      <w:rPr>
        <w:rFonts w:ascii="Interleaved 2of5" w:hAnsi="Interleaved 2of5"/>
        <w:sz w:val="48"/>
      </w:rPr>
      <w:t>ðÌ1H1U0</w:t>
    </w:r>
    <w:proofErr w:type="gramEnd"/>
    <w:r w:rsidRPr="004900FA">
      <w:rPr>
        <w:rFonts w:ascii="Interleaved 2of5" w:hAnsi="Interleaved 2of5"/>
        <w:sz w:val="48"/>
      </w:rPr>
      <w:t>)</w:t>
    </w:r>
  </w:p>
  <w:p w:rsidR="004900FA" w:rsidRDefault="004900FA" w:rsidP="004900FA">
    <w:pPr>
      <w:spacing w:before="120"/>
      <w:rPr>
        <w:rFonts w:ascii="Arial" w:hAnsi="Arial"/>
        <w:sz w:val="16"/>
      </w:rPr>
    </w:pPr>
  </w:p>
  <w:p w:rsidR="004554A7" w:rsidRDefault="004900FA" w:rsidP="004900FA">
    <w:pPr>
      <w:spacing w:after="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900FA">
    <w:pPr>
      <w:spacing w:after="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900FA">
    <w:pPr>
      <w:spacing w:after="0"/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2469"/>
    <w:rsid w:val="00022657"/>
    <w:rsid w:val="000A185F"/>
    <w:rsid w:val="0015179D"/>
    <w:rsid w:val="00191A8C"/>
    <w:rsid w:val="001E2469"/>
    <w:rsid w:val="002331F7"/>
    <w:rsid w:val="003448EB"/>
    <w:rsid w:val="00413610"/>
    <w:rsid w:val="004269A8"/>
    <w:rsid w:val="004554A7"/>
    <w:rsid w:val="00462716"/>
    <w:rsid w:val="00471CDF"/>
    <w:rsid w:val="004900FA"/>
    <w:rsid w:val="004C17AC"/>
    <w:rsid w:val="005E20DB"/>
    <w:rsid w:val="006779DE"/>
    <w:rsid w:val="006A4ECE"/>
    <w:rsid w:val="007A7066"/>
    <w:rsid w:val="007C3424"/>
    <w:rsid w:val="008048C3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00F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0A185F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rsid w:val="000A185F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0A185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0A185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0A185F"/>
    <w:pPr>
      <w:ind w:left="2835"/>
    </w:pPr>
  </w:style>
  <w:style w:type="paragraph" w:customStyle="1" w:styleId="transcrio3">
    <w:name w:val="transcrição 3"/>
    <w:basedOn w:val="Identificao"/>
    <w:rsid w:val="000A185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0A185F"/>
    <w:pPr>
      <w:ind w:left="4536"/>
    </w:pPr>
  </w:style>
  <w:style w:type="paragraph" w:customStyle="1" w:styleId="assinatura">
    <w:name w:val="assinatura"/>
    <w:basedOn w:val="Pargrafo"/>
    <w:uiPriority w:val="99"/>
    <w:rsid w:val="000A185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0A185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4900FA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900F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uiPriority w:val="99"/>
    <w:locked/>
    <w:rsid w:val="004900FA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900FA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1E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E246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304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tr25253es</dc:creator>
  <cp:lastModifiedBy>tr19698ps</cp:lastModifiedBy>
  <cp:revision>2</cp:revision>
  <cp:lastPrinted>2018-09-03T14:25:00Z</cp:lastPrinted>
  <dcterms:created xsi:type="dcterms:W3CDTF">2018-09-06T22:09:00Z</dcterms:created>
  <dcterms:modified xsi:type="dcterms:W3CDTF">2018-09-06T22:09:00Z</dcterms:modified>
</cp:coreProperties>
</file>