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BF" w:rsidRDefault="007E73BF" w:rsidP="00295350">
      <w:pPr>
        <w:pStyle w:val="TextosemFormatao"/>
        <w:rPr>
          <w:rFonts w:ascii="Courier New" w:hAnsi="Courier New" w:cs="Courier New"/>
        </w:rPr>
      </w:pPr>
    </w:p>
    <w:p w:rsidR="007E73BF" w:rsidRPr="00295350" w:rsidRDefault="007E73BF" w:rsidP="007E73BF">
      <w:pPr>
        <w:pStyle w:val="Identificao"/>
      </w:pPr>
      <w:r w:rsidRPr="00295350">
        <w:t>APELAÇÃO CÍVEL</w:t>
      </w:r>
      <w:proofErr w:type="gramStart"/>
      <w:r w:rsidRPr="00295350">
        <w:t xml:space="preserve">  </w:t>
      </w:r>
      <w:proofErr w:type="gramEnd"/>
      <w:r w:rsidRPr="00295350">
        <w:t>0002158-68.2012.4.01.3807/MG</w:t>
      </w:r>
    </w:p>
    <w:p w:rsidR="007E73BF" w:rsidRPr="00295350" w:rsidRDefault="007E73BF" w:rsidP="007E73BF">
      <w:pPr>
        <w:pStyle w:val="Identificao"/>
      </w:pPr>
      <w:r w:rsidRPr="00295350">
        <w:t>Processo na Origem: 21586820124013807</w:t>
      </w:r>
    </w:p>
    <w:p w:rsidR="007E73BF" w:rsidRDefault="007E73BF" w:rsidP="007E73B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RELATOR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DESEMBARGADOR FEDERAL NOVÉLY VILANOVA</w:t>
            </w:r>
          </w:p>
        </w:tc>
      </w:tr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APELANTE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 xml:space="preserve">TRANSNORTE TRANSPORTE E TURISMO NORTE DE MINAS LTDA E </w:t>
            </w:r>
            <w:proofErr w:type="gramStart"/>
            <w:r w:rsidRPr="007E73BF">
              <w:t>OUTROS(</w:t>
            </w:r>
            <w:proofErr w:type="gramEnd"/>
            <w:r w:rsidRPr="007E73BF">
              <w:t>AS)</w:t>
            </w:r>
          </w:p>
        </w:tc>
      </w:tr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ADVOGADO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 xml:space="preserve">ANDERSON PINA TORRES E </w:t>
            </w:r>
            <w:proofErr w:type="gramStart"/>
            <w:r w:rsidRPr="007E73BF">
              <w:t>OUTROS(</w:t>
            </w:r>
            <w:proofErr w:type="gramEnd"/>
            <w:r w:rsidRPr="007E73BF">
              <w:t>AS)</w:t>
            </w:r>
          </w:p>
        </w:tc>
      </w:tr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APELANTE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>
              <w:t>UNIÃO (PFN)</w:t>
            </w:r>
            <w:r w:rsidRPr="007E73BF">
              <w:t xml:space="preserve"> </w:t>
            </w:r>
          </w:p>
        </w:tc>
      </w:tr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 xml:space="preserve">CRISTINA LUISA HEDLER </w:t>
            </w:r>
          </w:p>
        </w:tc>
      </w:tr>
      <w:tr w:rsidR="007E73BF" w:rsidRPr="007E73BF" w:rsidTr="007E73BF">
        <w:tc>
          <w:tcPr>
            <w:tcW w:w="20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APELADO</w:t>
            </w:r>
          </w:p>
        </w:tc>
        <w:tc>
          <w:tcPr>
            <w:tcW w:w="3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 w:rsidRPr="007E73BF">
              <w:t>:</w:t>
            </w:r>
          </w:p>
        </w:tc>
        <w:tc>
          <w:tcPr>
            <w:tcW w:w="7600" w:type="dxa"/>
            <w:shd w:val="clear" w:color="auto" w:fill="auto"/>
          </w:tcPr>
          <w:p w:rsidR="007E73BF" w:rsidRPr="007E73BF" w:rsidRDefault="007E73BF" w:rsidP="007E73BF">
            <w:pPr>
              <w:pStyle w:val="Identificao"/>
            </w:pPr>
            <w:r>
              <w:t>AMBAS AS PARTES</w:t>
            </w:r>
          </w:p>
        </w:tc>
      </w:tr>
    </w:tbl>
    <w:p w:rsidR="007E73BF" w:rsidRDefault="007E73BF" w:rsidP="007E73BF">
      <w:pPr>
        <w:pStyle w:val="Identificao"/>
      </w:pPr>
    </w:p>
    <w:p w:rsidR="007E73BF" w:rsidRDefault="007E73BF" w:rsidP="007E73BF">
      <w:pPr>
        <w:pStyle w:val="centralizar"/>
        <w:spacing w:before="0" w:after="0" w:line="360" w:lineRule="exact"/>
        <w:ind w:right="-79" w:firstLine="540"/>
        <w:jc w:val="left"/>
        <w:rPr>
          <w:sz w:val="26"/>
          <w:szCs w:val="26"/>
        </w:rPr>
      </w:pPr>
    </w:p>
    <w:p w:rsidR="007E73BF" w:rsidRPr="00ED71F6" w:rsidRDefault="007E73BF" w:rsidP="007E73BF">
      <w:pPr>
        <w:pStyle w:val="centralizar"/>
        <w:spacing w:before="0" w:after="0" w:line="360" w:lineRule="exact"/>
        <w:ind w:right="-79" w:firstLine="540"/>
        <w:jc w:val="left"/>
        <w:rPr>
          <w:sz w:val="26"/>
          <w:szCs w:val="26"/>
        </w:rPr>
      </w:pPr>
      <w:r w:rsidRPr="00ED71F6">
        <w:rPr>
          <w:sz w:val="26"/>
          <w:szCs w:val="26"/>
        </w:rPr>
        <w:t>EMENTA</w:t>
      </w:r>
    </w:p>
    <w:p w:rsidR="007E73BF" w:rsidRPr="000A7CA1" w:rsidRDefault="007E73BF" w:rsidP="007E73BF">
      <w:pPr>
        <w:pStyle w:val="ementa"/>
        <w:spacing w:before="0" w:line="360" w:lineRule="exact"/>
        <w:ind w:right="-79"/>
        <w:rPr>
          <w:bCs/>
          <w:sz w:val="26"/>
          <w:szCs w:val="26"/>
        </w:rPr>
      </w:pPr>
      <w:r w:rsidRPr="000A7CA1">
        <w:rPr>
          <w:rFonts w:cs="Arial"/>
          <w:bCs/>
          <w:sz w:val="26"/>
          <w:szCs w:val="26"/>
        </w:rPr>
        <w:t xml:space="preserve">TRIBUTÁRIO. MANDADO DE SEGURANÇA. CONTRIBUIÇÃO PREVIDENCIÁRIA. </w:t>
      </w:r>
      <w:r>
        <w:rPr>
          <w:rFonts w:cs="Arial"/>
          <w:bCs/>
          <w:sz w:val="26"/>
          <w:szCs w:val="26"/>
        </w:rPr>
        <w:t xml:space="preserve">QUINZE </w:t>
      </w:r>
      <w:r w:rsidRPr="000A7CA1">
        <w:rPr>
          <w:bCs/>
          <w:sz w:val="26"/>
          <w:szCs w:val="26"/>
        </w:rPr>
        <w:t xml:space="preserve">PRIMEIROS DIAS DE AFASTAMENTO POR DOENÇA OU ACIDENTE. </w:t>
      </w:r>
      <w:r>
        <w:rPr>
          <w:bCs/>
          <w:sz w:val="26"/>
          <w:szCs w:val="26"/>
        </w:rPr>
        <w:t xml:space="preserve">TERÇO CONSTITUCIONAL DE FÉRIAS. FÉRIAS INDENIZADAS E O RESPECTIVO </w:t>
      </w:r>
      <w:r w:rsidRPr="000A7CA1">
        <w:rPr>
          <w:bCs/>
          <w:sz w:val="26"/>
          <w:szCs w:val="26"/>
        </w:rPr>
        <w:t>TERÇO CONSTITUCIONAL</w:t>
      </w:r>
      <w:r>
        <w:rPr>
          <w:bCs/>
          <w:sz w:val="26"/>
          <w:szCs w:val="26"/>
        </w:rPr>
        <w:t>: NÃO INCIDÊNCIA. SALÁRIO MATERNIDADE. FÉRIAS USUFRUÍDAS</w:t>
      </w:r>
      <w:r w:rsidRPr="000A7CA1">
        <w:rPr>
          <w:bCs/>
          <w:sz w:val="26"/>
          <w:szCs w:val="26"/>
        </w:rPr>
        <w:t xml:space="preserve">: </w:t>
      </w:r>
      <w:r>
        <w:rPr>
          <w:bCs/>
          <w:sz w:val="26"/>
          <w:szCs w:val="26"/>
        </w:rPr>
        <w:t>INCIDÊN</w:t>
      </w:r>
      <w:r w:rsidRPr="000A7CA1">
        <w:rPr>
          <w:bCs/>
          <w:sz w:val="26"/>
          <w:szCs w:val="26"/>
        </w:rPr>
        <w:t xml:space="preserve">CIA. COMPENSAÇÃO. PRESCRIÇÃO. </w:t>
      </w:r>
    </w:p>
    <w:p w:rsidR="007E73BF" w:rsidRPr="00ED71F6" w:rsidRDefault="007E73BF" w:rsidP="007E73BF">
      <w:pPr>
        <w:widowControl w:val="0"/>
        <w:spacing w:after="120" w:line="360" w:lineRule="exact"/>
        <w:jc w:val="both"/>
        <w:rPr>
          <w:bCs/>
          <w:snapToGrid w:val="0"/>
          <w:szCs w:val="26"/>
        </w:rPr>
      </w:pPr>
      <w:r>
        <w:rPr>
          <w:szCs w:val="26"/>
        </w:rPr>
        <w:t xml:space="preserve">1. </w:t>
      </w:r>
      <w:r w:rsidRPr="00ED71F6">
        <w:rPr>
          <w:szCs w:val="26"/>
        </w:rPr>
        <w:t xml:space="preserve">Proposta a ação depois de 09.06.2005, a prescrição é </w:t>
      </w:r>
      <w:proofErr w:type="spellStart"/>
      <w:r w:rsidRPr="00ED71F6">
        <w:rPr>
          <w:szCs w:val="26"/>
        </w:rPr>
        <w:t>quinquenal</w:t>
      </w:r>
      <w:proofErr w:type="spellEnd"/>
      <w:r w:rsidRPr="00ED71F6">
        <w:rPr>
          <w:szCs w:val="26"/>
        </w:rPr>
        <w:t xml:space="preserve"> (</w:t>
      </w:r>
      <w:r w:rsidRPr="00ED71F6">
        <w:rPr>
          <w:bCs/>
          <w:snapToGrid w:val="0"/>
          <w:szCs w:val="26"/>
        </w:rPr>
        <w:t>RE 566.621</w:t>
      </w:r>
      <w:r>
        <w:rPr>
          <w:bCs/>
          <w:snapToGrid w:val="0"/>
          <w:szCs w:val="26"/>
        </w:rPr>
        <w:t>).</w:t>
      </w:r>
    </w:p>
    <w:p w:rsidR="007E73BF" w:rsidRPr="00ED71F6" w:rsidRDefault="007E73BF" w:rsidP="007E73BF">
      <w:pPr>
        <w:pStyle w:val="ementa"/>
        <w:spacing w:before="0" w:line="360" w:lineRule="exact"/>
        <w:ind w:right="-79"/>
        <w:rPr>
          <w:bCs/>
          <w:snapToGrid w:val="0"/>
          <w:sz w:val="26"/>
          <w:szCs w:val="26"/>
        </w:rPr>
      </w:pPr>
      <w:r>
        <w:rPr>
          <w:bCs/>
          <w:snapToGrid w:val="0"/>
          <w:sz w:val="26"/>
          <w:szCs w:val="26"/>
        </w:rPr>
        <w:t>2</w:t>
      </w:r>
      <w:r w:rsidRPr="00ED71F6">
        <w:rPr>
          <w:bCs/>
          <w:snapToGrid w:val="0"/>
          <w:sz w:val="26"/>
          <w:szCs w:val="26"/>
        </w:rPr>
        <w:t>. Não incide a contribuição previdenciária sobre o valor pago ao empregado nos 15 primeiros</w:t>
      </w:r>
      <w:proofErr w:type="gramStart"/>
      <w:r w:rsidRPr="00ED71F6">
        <w:rPr>
          <w:bCs/>
          <w:snapToGrid w:val="0"/>
          <w:sz w:val="26"/>
          <w:szCs w:val="26"/>
        </w:rPr>
        <w:t xml:space="preserve"> </w:t>
      </w:r>
      <w:r>
        <w:rPr>
          <w:bCs/>
          <w:snapToGrid w:val="0"/>
          <w:sz w:val="26"/>
          <w:szCs w:val="26"/>
        </w:rPr>
        <w:t xml:space="preserve"> </w:t>
      </w:r>
      <w:proofErr w:type="gramEnd"/>
      <w:r w:rsidRPr="00ED71F6">
        <w:rPr>
          <w:bCs/>
          <w:snapToGrid w:val="0"/>
          <w:sz w:val="26"/>
          <w:szCs w:val="26"/>
        </w:rPr>
        <w:t>dias de afastamento por doença ou acidente</w:t>
      </w:r>
      <w:r>
        <w:rPr>
          <w:bCs/>
          <w:snapToGrid w:val="0"/>
          <w:sz w:val="26"/>
          <w:szCs w:val="26"/>
        </w:rPr>
        <w:t>, terço constitucional de férias, férias indenizadas e o respectivo terço constitucional. Verbas indenizatórias.  Precedentes do TRF/1ª Região.</w:t>
      </w:r>
    </w:p>
    <w:p w:rsidR="007E73BF" w:rsidRPr="00CD0133" w:rsidRDefault="007E73BF" w:rsidP="007E73BF">
      <w:pPr>
        <w:pStyle w:val="Identificao"/>
        <w:spacing w:after="120" w:line="360" w:lineRule="exact"/>
        <w:rPr>
          <w:bCs/>
          <w:snapToGrid w:val="0"/>
          <w:sz w:val="26"/>
          <w:szCs w:val="26"/>
        </w:rPr>
      </w:pPr>
      <w:r>
        <w:rPr>
          <w:sz w:val="26"/>
          <w:szCs w:val="26"/>
        </w:rPr>
        <w:t>3</w:t>
      </w:r>
      <w:r w:rsidRPr="00CD0133">
        <w:rPr>
          <w:sz w:val="26"/>
          <w:szCs w:val="26"/>
        </w:rPr>
        <w:t>.</w:t>
      </w:r>
      <w:r w:rsidRPr="00CD0133">
        <w:rPr>
          <w:b/>
          <w:sz w:val="26"/>
          <w:szCs w:val="26"/>
        </w:rPr>
        <w:t xml:space="preserve"> </w:t>
      </w:r>
      <w:r w:rsidRPr="00CD0133">
        <w:rPr>
          <w:bCs/>
          <w:snapToGrid w:val="0"/>
          <w:sz w:val="26"/>
          <w:szCs w:val="26"/>
        </w:rPr>
        <w:t>É legítima a exigência de contribuição previdenciária sobre salário-maternidade e férias gozadas. Precedente do STJ.</w:t>
      </w:r>
    </w:p>
    <w:p w:rsidR="007E73BF" w:rsidRPr="00CD0133" w:rsidRDefault="00150C64" w:rsidP="007E73BF">
      <w:pPr>
        <w:pStyle w:val="ementa"/>
        <w:spacing w:before="0" w:line="360" w:lineRule="exact"/>
        <w:ind w:right="-79"/>
        <w:rPr>
          <w:bCs/>
          <w:snapToGrid w:val="0"/>
          <w:sz w:val="26"/>
          <w:szCs w:val="26"/>
        </w:rPr>
      </w:pPr>
      <w:r>
        <w:rPr>
          <w:bCs/>
          <w:snapToGrid w:val="0"/>
          <w:sz w:val="26"/>
          <w:szCs w:val="26"/>
        </w:rPr>
        <w:t>4</w:t>
      </w:r>
      <w:r w:rsidR="007E73BF" w:rsidRPr="00CD0133">
        <w:rPr>
          <w:bCs/>
          <w:snapToGrid w:val="0"/>
          <w:sz w:val="26"/>
          <w:szCs w:val="26"/>
        </w:rPr>
        <w:t>. Apela</w:t>
      </w:r>
      <w:r w:rsidR="007E73BF">
        <w:rPr>
          <w:bCs/>
          <w:snapToGrid w:val="0"/>
          <w:sz w:val="26"/>
          <w:szCs w:val="26"/>
        </w:rPr>
        <w:t>ções e r</w:t>
      </w:r>
      <w:r w:rsidR="007E73BF" w:rsidRPr="00CD0133">
        <w:rPr>
          <w:bCs/>
          <w:snapToGrid w:val="0"/>
          <w:sz w:val="26"/>
          <w:szCs w:val="26"/>
        </w:rPr>
        <w:t xml:space="preserve">emessa de </w:t>
      </w:r>
      <w:proofErr w:type="gramStart"/>
      <w:r w:rsidR="007E73BF" w:rsidRPr="00CD0133">
        <w:rPr>
          <w:bCs/>
          <w:snapToGrid w:val="0"/>
          <w:sz w:val="26"/>
          <w:szCs w:val="26"/>
        </w:rPr>
        <w:t>ofício parcialmente providas</w:t>
      </w:r>
      <w:proofErr w:type="gramEnd"/>
      <w:r w:rsidR="007E73BF" w:rsidRPr="00CD0133">
        <w:rPr>
          <w:bCs/>
          <w:snapToGrid w:val="0"/>
          <w:sz w:val="26"/>
          <w:szCs w:val="26"/>
        </w:rPr>
        <w:t>.</w:t>
      </w:r>
    </w:p>
    <w:p w:rsidR="007E73BF" w:rsidRDefault="007E73BF" w:rsidP="007E73BF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</w:p>
    <w:p w:rsidR="007E73BF" w:rsidRPr="00CD0133" w:rsidRDefault="007E73BF" w:rsidP="007E73BF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  <w:r w:rsidRPr="00CD0133">
        <w:rPr>
          <w:sz w:val="26"/>
          <w:szCs w:val="26"/>
        </w:rPr>
        <w:t>ACÓRDÃO</w:t>
      </w:r>
    </w:p>
    <w:p w:rsidR="007E73BF" w:rsidRPr="00CD0133" w:rsidRDefault="007E73BF" w:rsidP="007E73BF">
      <w:pPr>
        <w:pStyle w:val="ementa"/>
        <w:spacing w:before="0" w:after="0" w:line="360" w:lineRule="exact"/>
        <w:ind w:right="-79" w:firstLine="720"/>
        <w:rPr>
          <w:rFonts w:cs="Arial"/>
          <w:sz w:val="26"/>
          <w:szCs w:val="26"/>
        </w:rPr>
      </w:pPr>
      <w:r w:rsidRPr="00CD0133">
        <w:rPr>
          <w:rFonts w:cs="Arial"/>
          <w:sz w:val="26"/>
          <w:szCs w:val="26"/>
        </w:rPr>
        <w:t xml:space="preserve">A </w:t>
      </w:r>
      <w:r>
        <w:rPr>
          <w:rFonts w:cs="Arial"/>
          <w:sz w:val="26"/>
          <w:szCs w:val="26"/>
        </w:rPr>
        <w:t xml:space="preserve">8ª </w:t>
      </w:r>
      <w:r w:rsidRPr="00CD0133">
        <w:rPr>
          <w:rFonts w:cs="Arial"/>
          <w:sz w:val="26"/>
          <w:szCs w:val="26"/>
        </w:rPr>
        <w:t xml:space="preserve">Turma, por unanimidade, </w:t>
      </w:r>
      <w:r w:rsidRPr="00CD0133">
        <w:rPr>
          <w:rFonts w:cs="Arial"/>
          <w:b/>
          <w:i/>
          <w:sz w:val="26"/>
          <w:szCs w:val="26"/>
        </w:rPr>
        <w:t>deu parcial provimento</w:t>
      </w:r>
      <w:r w:rsidRPr="00CD0133">
        <w:rPr>
          <w:rFonts w:cs="Arial"/>
          <w:sz w:val="26"/>
          <w:szCs w:val="26"/>
        </w:rPr>
        <w:t xml:space="preserve"> à</w:t>
      </w:r>
      <w:r>
        <w:rPr>
          <w:rFonts w:cs="Arial"/>
          <w:sz w:val="26"/>
          <w:szCs w:val="26"/>
        </w:rPr>
        <w:t>s</w:t>
      </w:r>
      <w:r w:rsidRPr="00CD0133">
        <w:rPr>
          <w:rFonts w:cs="Arial"/>
          <w:sz w:val="26"/>
          <w:szCs w:val="26"/>
        </w:rPr>
        <w:t xml:space="preserve"> apelaç</w:t>
      </w:r>
      <w:r>
        <w:rPr>
          <w:rFonts w:cs="Arial"/>
          <w:sz w:val="26"/>
          <w:szCs w:val="26"/>
        </w:rPr>
        <w:t xml:space="preserve">ões </w:t>
      </w:r>
      <w:r w:rsidRPr="00CD0133">
        <w:rPr>
          <w:rFonts w:cs="Arial"/>
          <w:sz w:val="26"/>
          <w:szCs w:val="26"/>
        </w:rPr>
        <w:t xml:space="preserve">e </w:t>
      </w:r>
      <w:r>
        <w:rPr>
          <w:rFonts w:cs="Arial"/>
          <w:sz w:val="26"/>
          <w:szCs w:val="26"/>
        </w:rPr>
        <w:t>à</w:t>
      </w:r>
      <w:r w:rsidRPr="00CD0133">
        <w:rPr>
          <w:rFonts w:cs="Arial"/>
          <w:sz w:val="26"/>
          <w:szCs w:val="26"/>
        </w:rPr>
        <w:t xml:space="preserve"> remessa de ofício.</w:t>
      </w:r>
    </w:p>
    <w:p w:rsidR="007E73BF" w:rsidRPr="00CD0133" w:rsidRDefault="007E73BF" w:rsidP="007E73BF">
      <w:pPr>
        <w:pStyle w:val="ementa"/>
        <w:spacing w:before="0" w:after="0" w:line="360" w:lineRule="exact"/>
        <w:ind w:right="-79" w:firstLine="720"/>
        <w:rPr>
          <w:rFonts w:cs="Arial"/>
          <w:sz w:val="26"/>
          <w:szCs w:val="26"/>
        </w:rPr>
      </w:pPr>
      <w:r w:rsidRPr="00CD0133">
        <w:rPr>
          <w:rFonts w:cs="Arial"/>
          <w:sz w:val="26"/>
          <w:szCs w:val="26"/>
        </w:rPr>
        <w:t>Brasília, 03.05.2013.</w:t>
      </w:r>
    </w:p>
    <w:p w:rsidR="007E73BF" w:rsidRPr="00CD0133" w:rsidRDefault="007E73BF" w:rsidP="007E73BF">
      <w:pPr>
        <w:pStyle w:val="ementa"/>
        <w:spacing w:before="0" w:after="0" w:line="360" w:lineRule="exact"/>
        <w:ind w:right="-79" w:firstLine="720"/>
        <w:rPr>
          <w:rFonts w:cs="Arial"/>
          <w:sz w:val="26"/>
          <w:szCs w:val="26"/>
        </w:rPr>
      </w:pPr>
    </w:p>
    <w:p w:rsidR="007E73BF" w:rsidRPr="00CD0133" w:rsidRDefault="007E73BF" w:rsidP="007E73BF">
      <w:pPr>
        <w:pStyle w:val="centralizar"/>
        <w:spacing w:before="0" w:after="0" w:line="360" w:lineRule="exact"/>
        <w:ind w:right="-79" w:firstLine="720"/>
        <w:jc w:val="left"/>
        <w:rPr>
          <w:sz w:val="26"/>
          <w:szCs w:val="26"/>
        </w:rPr>
      </w:pPr>
      <w:r w:rsidRPr="00CD0133">
        <w:rPr>
          <w:bCs/>
          <w:sz w:val="26"/>
          <w:szCs w:val="26"/>
        </w:rPr>
        <w:t>NOVÉLY VILANOVA DA SILVA REIS</w:t>
      </w:r>
    </w:p>
    <w:p w:rsidR="007E73BF" w:rsidRPr="000C5090" w:rsidRDefault="007E73BF" w:rsidP="00F4675A">
      <w:pPr>
        <w:pStyle w:val="centralizar"/>
        <w:spacing w:before="0" w:after="0" w:line="360" w:lineRule="exact"/>
        <w:ind w:right="-79" w:firstLine="720"/>
        <w:jc w:val="left"/>
        <w:rPr>
          <w:rFonts w:cs="Arial"/>
          <w:szCs w:val="26"/>
        </w:rPr>
      </w:pPr>
      <w:r w:rsidRPr="00CD0133">
        <w:rPr>
          <w:b w:val="0"/>
          <w:bCs/>
          <w:sz w:val="26"/>
          <w:szCs w:val="26"/>
        </w:rPr>
        <w:t xml:space="preserve">Desembargador Federal </w:t>
      </w:r>
      <w:r w:rsidRPr="00CD0133">
        <w:rPr>
          <w:b w:val="0"/>
          <w:sz w:val="26"/>
          <w:szCs w:val="26"/>
        </w:rPr>
        <w:t>Relator</w:t>
      </w:r>
    </w:p>
    <w:sectPr w:rsidR="007E73BF" w:rsidRPr="000C509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3BF" w:rsidRDefault="007E73BF">
      <w:r>
        <w:separator/>
      </w:r>
    </w:p>
  </w:endnote>
  <w:endnote w:type="continuationSeparator" w:id="1">
    <w:p w:rsidR="007E73BF" w:rsidRDefault="007E7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sz w:val="10"/>
      </w:rPr>
      <w:t>TRF 1ª REGIÃO/IMP.15-02-05</w:t>
    </w:r>
    <w:r>
      <w:rPr>
        <w:sz w:val="10"/>
      </w:rPr>
      <w:tab/>
    </w:r>
    <w:r w:rsidR="00EE05B1">
      <w:rPr>
        <w:sz w:val="10"/>
      </w:rPr>
      <w:fldChar w:fldCharType="begin"/>
    </w:r>
    <w:r>
      <w:rPr>
        <w:sz w:val="10"/>
      </w:rPr>
      <w:instrText xml:space="preserve"> FILENAME \p </w:instrText>
    </w:r>
    <w:r w:rsidR="00EE05B1">
      <w:rPr>
        <w:sz w:val="10"/>
      </w:rPr>
      <w:fldChar w:fldCharType="separate"/>
    </w:r>
    <w:r w:rsidR="009E4E3A">
      <w:rPr>
        <w:noProof/>
        <w:sz w:val="10"/>
      </w:rPr>
      <w:t>W:\Assessoria\CONTRIBUIÇÃO PREVIDENCIÁRIA\apelação\2013\2158 68 2012 4 01 3807 (15d.ferias ind.terço-seg.parc.apel.partes).docx</w:t>
    </w:r>
    <w:r w:rsidR="00EE05B1">
      <w:rPr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sz w:val="13"/>
      </w:rPr>
    </w:pPr>
    <w:r>
      <w:rPr>
        <w:sz w:val="10"/>
      </w:rPr>
      <w:t>TRF 1ª REGIÃO/IMP.15-02-05</w:t>
    </w:r>
    <w:r>
      <w:rPr>
        <w:sz w:val="10"/>
      </w:rPr>
      <w:tab/>
    </w:r>
    <w:r w:rsidR="00EE05B1">
      <w:rPr>
        <w:sz w:val="13"/>
      </w:rPr>
      <w:fldChar w:fldCharType="begin"/>
    </w:r>
    <w:r>
      <w:rPr>
        <w:sz w:val="13"/>
      </w:rPr>
      <w:instrText xml:space="preserve"> FILENAME \p </w:instrText>
    </w:r>
    <w:r w:rsidR="00EE05B1">
      <w:rPr>
        <w:sz w:val="13"/>
      </w:rPr>
      <w:fldChar w:fldCharType="separate"/>
    </w:r>
    <w:r w:rsidR="009E4E3A">
      <w:rPr>
        <w:noProof/>
        <w:sz w:val="13"/>
      </w:rPr>
      <w:t>W:\Assessoria\CONTRIBUIÇÃO PREVIDENCIÁRIA\apelação\2013\2158 68 2012 4 01 3807 (15d.ferias ind.terço-seg.parc.apel.partes).docx</w:t>
    </w:r>
    <w:r w:rsidR="00EE05B1">
      <w:rPr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sz w:val="13"/>
      </w:rPr>
      <w:t xml:space="preserve">Criado por </w:t>
    </w:r>
    <w:r w:rsidR="00EE05B1">
      <w:rPr>
        <w:sz w:val="13"/>
      </w:rPr>
      <w:fldChar w:fldCharType="begin"/>
    </w:r>
    <w:r>
      <w:rPr>
        <w:sz w:val="13"/>
      </w:rPr>
      <w:instrText xml:space="preserve"> AUTHOR </w:instrText>
    </w:r>
    <w:r w:rsidR="00EE05B1">
      <w:rPr>
        <w:sz w:val="13"/>
      </w:rPr>
      <w:fldChar w:fldCharType="separate"/>
    </w:r>
    <w:r w:rsidR="009E4E3A">
      <w:rPr>
        <w:noProof/>
        <w:sz w:val="13"/>
      </w:rPr>
      <w:t>TR141203</w:t>
    </w:r>
    <w:r w:rsidR="00EE05B1">
      <w:rPr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3BF" w:rsidRDefault="007E73BF">
      <w:r>
        <w:separator/>
      </w:r>
    </w:p>
  </w:footnote>
  <w:footnote w:type="continuationSeparator" w:id="1">
    <w:p w:rsidR="007E73BF" w:rsidRDefault="007E73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sz w:val="16"/>
      </w:rPr>
    </w:pPr>
    <w:r>
      <w:rPr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cs="Arial"/>
        <w:bCs/>
        <w:sz w:val="16"/>
      </w:rPr>
    </w:pPr>
    <w:r>
      <w:rPr>
        <w:b/>
        <w:sz w:val="20"/>
      </w:rPr>
      <w:t>TRIBUNAL REGIONAL FEDERAL DA PRIMEIRA REGIÃO</w:t>
    </w:r>
    <w:r>
      <w:rPr>
        <w:b/>
        <w:sz w:val="20"/>
      </w:rPr>
      <w:tab/>
    </w:r>
    <w:r>
      <w:rPr>
        <w:rFonts w:cs="Arial"/>
        <w:bCs/>
        <w:sz w:val="16"/>
      </w:rPr>
      <w:t>fls.</w:t>
    </w:r>
    <w:r w:rsidR="00EE05B1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PAGE </w:instrText>
    </w:r>
    <w:r w:rsidR="00EE05B1">
      <w:rPr>
        <w:rFonts w:cs="Arial"/>
        <w:bCs/>
        <w:sz w:val="16"/>
      </w:rPr>
      <w:fldChar w:fldCharType="separate"/>
    </w:r>
    <w:r w:rsidR="00F4675A">
      <w:rPr>
        <w:rFonts w:cs="Arial"/>
        <w:bCs/>
        <w:noProof/>
        <w:sz w:val="16"/>
      </w:rPr>
      <w:t>5</w:t>
    </w:r>
    <w:r w:rsidR="00EE05B1">
      <w:rPr>
        <w:rFonts w:cs="Arial"/>
        <w:bCs/>
        <w:sz w:val="16"/>
      </w:rPr>
      <w:fldChar w:fldCharType="end"/>
    </w:r>
    <w:r>
      <w:rPr>
        <w:rFonts w:cs="Arial"/>
        <w:bCs/>
        <w:sz w:val="16"/>
      </w:rPr>
      <w:t>/</w:t>
    </w:r>
    <w:r w:rsidR="00EE05B1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NUMPAGES </w:instrText>
    </w:r>
    <w:r w:rsidR="00EE05B1">
      <w:rPr>
        <w:rFonts w:cs="Arial"/>
        <w:bCs/>
        <w:sz w:val="16"/>
      </w:rPr>
      <w:fldChar w:fldCharType="separate"/>
    </w:r>
    <w:r w:rsidR="00F4675A">
      <w:rPr>
        <w:rFonts w:cs="Arial"/>
        <w:bCs/>
        <w:noProof/>
        <w:sz w:val="16"/>
      </w:rPr>
      <w:t>5</w:t>
    </w:r>
    <w:r w:rsidR="00EE05B1">
      <w:rPr>
        <w:rFonts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3BF" w:rsidRPr="007E73BF" w:rsidRDefault="007E73BF" w:rsidP="007E73BF">
    <w:pPr>
      <w:jc w:val="right"/>
      <w:rPr>
        <w:rFonts w:ascii="Interleaved 2of5" w:hAnsi="Interleaved 2of5"/>
        <w:sz w:val="48"/>
      </w:rPr>
    </w:pPr>
    <w:r w:rsidRPr="007E73BF">
      <w:rPr>
        <w:rFonts w:ascii="Interleaved 2of5" w:hAnsi="Interleaved 2of5"/>
        <w:sz w:val="48"/>
      </w:rPr>
      <w:t>(</w:t>
    </w:r>
    <w:proofErr w:type="gramStart"/>
    <w:r w:rsidRPr="007E73BF">
      <w:rPr>
        <w:rFonts w:ascii="Interleaved 2of5" w:hAnsi="Interleaved 2of5"/>
        <w:sz w:val="48"/>
      </w:rPr>
      <w:t>2</w:t>
    </w:r>
    <w:proofErr w:type="gramEnd"/>
    <w:r w:rsidRPr="007E73BF">
      <w:rPr>
        <w:rFonts w:ascii="Interleaved 2of5" w:hAnsi="Interleaved 2of5"/>
        <w:sz w:val="48"/>
      </w:rPr>
      <w:t>?äà1H1V7)</w:t>
    </w:r>
  </w:p>
  <w:p w:rsidR="004554A7" w:rsidRDefault="007E73BF" w:rsidP="004554A7">
    <w:pPr>
      <w:spacing w:before="120"/>
      <w:jc w:val="center"/>
      <w:rPr>
        <w:sz w:val="16"/>
      </w:rPr>
    </w:pPr>
    <w:r>
      <w:rPr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sz w:val="16"/>
      </w:rPr>
    </w:pPr>
    <w:r>
      <w:rPr>
        <w:sz w:val="16"/>
      </w:rPr>
      <w:t>PODER JUDICIÁRIO</w:t>
    </w:r>
  </w:p>
  <w:p w:rsidR="00413610" w:rsidRDefault="00413610" w:rsidP="004554A7">
    <w:pPr>
      <w:jc w:val="center"/>
    </w:pPr>
    <w:r>
      <w:rPr>
        <w:b/>
        <w:sz w:val="20"/>
      </w:rPr>
      <w:t>TRIBUNAL REGIONAL FEDERAL DA PRIMEIRA REGIÃO</w:t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1D0"/>
    <w:rsid w:val="000B35AF"/>
    <w:rsid w:val="00150C64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2088"/>
    <w:rsid w:val="006779DE"/>
    <w:rsid w:val="006A4ECE"/>
    <w:rsid w:val="00767104"/>
    <w:rsid w:val="007A7066"/>
    <w:rsid w:val="007C3424"/>
    <w:rsid w:val="007E73BF"/>
    <w:rsid w:val="008713AE"/>
    <w:rsid w:val="00872397"/>
    <w:rsid w:val="008A3D69"/>
    <w:rsid w:val="008C4395"/>
    <w:rsid w:val="00954404"/>
    <w:rsid w:val="0099169E"/>
    <w:rsid w:val="009E4E3A"/>
    <w:rsid w:val="00B721D0"/>
    <w:rsid w:val="00C5492A"/>
    <w:rsid w:val="00D221D6"/>
    <w:rsid w:val="00D43E2D"/>
    <w:rsid w:val="00DD0AC9"/>
    <w:rsid w:val="00E850E4"/>
    <w:rsid w:val="00EE05B1"/>
    <w:rsid w:val="00EE6447"/>
    <w:rsid w:val="00F46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73BF"/>
    <w:rPr>
      <w:rFonts w:ascii="Arial" w:hAnsi="Arial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uiPriority w:val="99"/>
    <w:rsid w:val="00954404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954404"/>
    <w:pPr>
      <w:spacing w:before="120" w:after="120"/>
      <w:ind w:firstLine="1418"/>
      <w:jc w:val="both"/>
    </w:pPr>
    <w:rPr>
      <w:sz w:val="22"/>
      <w:szCs w:val="24"/>
    </w:rPr>
  </w:style>
  <w:style w:type="paragraph" w:customStyle="1" w:styleId="centralizar">
    <w:name w:val="centralizar"/>
    <w:basedOn w:val="Pargrafo"/>
    <w:next w:val="Pargrafo"/>
    <w:rsid w:val="00954404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954404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hAnsi="Times New Roman"/>
      <w:sz w:val="24"/>
      <w:szCs w:val="24"/>
    </w:rPr>
  </w:style>
  <w:style w:type="paragraph" w:customStyle="1" w:styleId="transcrio2">
    <w:name w:val="transcrição 2"/>
    <w:basedOn w:val="Transcrio"/>
    <w:rsid w:val="00954404"/>
    <w:pPr>
      <w:ind w:left="2835"/>
    </w:pPr>
  </w:style>
  <w:style w:type="paragraph" w:customStyle="1" w:styleId="transcrio3">
    <w:name w:val="transcrição 3"/>
    <w:basedOn w:val="Identificao"/>
    <w:rsid w:val="00954404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954404"/>
    <w:pPr>
      <w:ind w:left="4536"/>
    </w:pPr>
  </w:style>
  <w:style w:type="paragraph" w:customStyle="1" w:styleId="assinatura">
    <w:name w:val="assinatura"/>
    <w:basedOn w:val="Pargrafo"/>
    <w:rsid w:val="00954404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954404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unhideWhenUsed/>
    <w:rsid w:val="007E73B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E73B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ementaChar">
    <w:name w:val="ementa Char"/>
    <w:basedOn w:val="Fontepargpadro"/>
    <w:link w:val="ementa"/>
    <w:locked/>
    <w:rsid w:val="007E73BF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7E73BF"/>
    <w:rPr>
      <w:rFonts w:ascii="Arial" w:hAnsi="Arial"/>
      <w:sz w:val="22"/>
      <w:szCs w:val="24"/>
    </w:rPr>
  </w:style>
  <w:style w:type="paragraph" w:customStyle="1" w:styleId="citao">
    <w:name w:val="citação"/>
    <w:basedOn w:val="Normal"/>
    <w:link w:val="citaoChar"/>
    <w:rsid w:val="007E73B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00" w:lineRule="exact"/>
      <w:ind w:left="709"/>
      <w:jc w:val="both"/>
    </w:pPr>
    <w:rPr>
      <w:sz w:val="22"/>
    </w:rPr>
  </w:style>
  <w:style w:type="character" w:customStyle="1" w:styleId="citaoChar">
    <w:name w:val="citação Char"/>
    <w:basedOn w:val="Fontepargpadro"/>
    <w:link w:val="citao"/>
    <w:locked/>
    <w:rsid w:val="007E73BF"/>
    <w:rPr>
      <w:rFonts w:ascii="Arial" w:hAnsi="Arial"/>
      <w:sz w:val="22"/>
    </w:rPr>
  </w:style>
  <w:style w:type="paragraph" w:styleId="Pr-formataoHTML">
    <w:name w:val="HTML Preformatted"/>
    <w:basedOn w:val="Normal"/>
    <w:link w:val="Pr-formataoHTMLChar"/>
    <w:uiPriority w:val="99"/>
    <w:rsid w:val="007E73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7E73BF"/>
    <w:rPr>
      <w:rFonts w:ascii="Courier New" w:hAnsi="Courier New" w:cs="Courier New"/>
    </w:rPr>
  </w:style>
  <w:style w:type="paragraph" w:styleId="Textodebalo">
    <w:name w:val="Balloon Text"/>
    <w:basedOn w:val="Normal"/>
    <w:link w:val="TextodebaloChar"/>
    <w:rsid w:val="00B721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72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184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TR141203</dc:creator>
  <cp:keywords/>
  <dc:description/>
  <cp:lastModifiedBy>tr300116</cp:lastModifiedBy>
  <cp:revision>2</cp:revision>
  <cp:lastPrinted>2013-04-21T13:12:00Z</cp:lastPrinted>
  <dcterms:created xsi:type="dcterms:W3CDTF">2013-05-02T15:16:00Z</dcterms:created>
  <dcterms:modified xsi:type="dcterms:W3CDTF">2013-05-02T15:16:00Z</dcterms:modified>
</cp:coreProperties>
</file>