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E80" w:rsidRDefault="001C4E80">
      <w:pPr>
        <w:pStyle w:val="Pargrafo"/>
        <w:spacing w:line="240" w:lineRule="auto"/>
        <w:ind w:firstLine="0"/>
        <w:rPr>
          <w:b/>
          <w:bCs/>
        </w:rPr>
      </w:pPr>
      <w:r>
        <w:rPr>
          <w:b/>
          <w:bCs/>
        </w:rPr>
        <w:t xml:space="preserve">APELAÇÃO CRIMINAL N. </w:t>
      </w:r>
      <w:r w:rsidR="002C1482">
        <w:rPr>
          <w:rFonts w:cs="Arial"/>
          <w:b/>
          <w:bCs/>
        </w:rPr>
        <w:t>41720-42.2011.4.01.3800/MG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70" w:type="dxa"/>
          <w:right w:w="70" w:type="dxa"/>
        </w:tblCellMar>
        <w:tblLook w:val="00BE"/>
      </w:tblPr>
      <w:tblGrid>
        <w:gridCol w:w="2000"/>
        <w:gridCol w:w="200"/>
        <w:gridCol w:w="6800"/>
      </w:tblGrid>
      <w:tr w:rsidR="001C4E80">
        <w:tblPrEx>
          <w:tblCellMar>
            <w:top w:w="0" w:type="dxa"/>
            <w:bottom w:w="0" w:type="dxa"/>
          </w:tblCellMar>
        </w:tblPrEx>
        <w:tc>
          <w:tcPr>
            <w:tcW w:w="2000" w:type="dxa"/>
          </w:tcPr>
          <w:p w:rsidR="001C4E80" w:rsidRDefault="001C4E80">
            <w:pPr>
              <w:pStyle w:val="Pargrafo"/>
              <w:spacing w:before="0" w:after="0" w:line="240" w:lineRule="auto"/>
              <w:ind w:firstLine="0"/>
              <w:jc w:val="lef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RELATOR</w:t>
            </w:r>
          </w:p>
        </w:tc>
        <w:tc>
          <w:tcPr>
            <w:tcW w:w="200" w:type="dxa"/>
          </w:tcPr>
          <w:p w:rsidR="001C4E80" w:rsidRDefault="001C4E80">
            <w:pPr>
              <w:pStyle w:val="Pargrafo"/>
              <w:spacing w:before="0" w:after="0"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>:</w:t>
            </w:r>
          </w:p>
        </w:tc>
        <w:tc>
          <w:tcPr>
            <w:tcW w:w="6800" w:type="dxa"/>
          </w:tcPr>
          <w:p w:rsidR="001C4E80" w:rsidRDefault="001C4E80">
            <w:pPr>
              <w:pStyle w:val="Pargrafo"/>
              <w:spacing w:before="0" w:after="0" w:line="240" w:lineRule="auto"/>
              <w:ind w:firstLine="0"/>
              <w:jc w:val="lef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DESEMBARGADOR FEDERAL MÁRIO CÉSAR RIBEIRO</w:t>
            </w:r>
          </w:p>
        </w:tc>
      </w:tr>
      <w:tr w:rsidR="001C4E80">
        <w:tblPrEx>
          <w:tblCellMar>
            <w:top w:w="0" w:type="dxa"/>
            <w:bottom w:w="0" w:type="dxa"/>
          </w:tblCellMar>
        </w:tblPrEx>
        <w:tc>
          <w:tcPr>
            <w:tcW w:w="2000" w:type="dxa"/>
          </w:tcPr>
          <w:p w:rsidR="001C4E80" w:rsidRDefault="001C4E80">
            <w:pPr>
              <w:pStyle w:val="Pargrafo"/>
              <w:spacing w:before="0" w:after="0" w:line="240" w:lineRule="auto"/>
              <w:ind w:firstLine="0"/>
              <w:jc w:val="lef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APELANTE</w:t>
            </w:r>
          </w:p>
        </w:tc>
        <w:tc>
          <w:tcPr>
            <w:tcW w:w="200" w:type="dxa"/>
          </w:tcPr>
          <w:p w:rsidR="001C4E80" w:rsidRDefault="001C4E80">
            <w:pPr>
              <w:pStyle w:val="Pargrafo"/>
              <w:spacing w:before="0" w:after="0"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>:</w:t>
            </w:r>
          </w:p>
        </w:tc>
        <w:tc>
          <w:tcPr>
            <w:tcW w:w="6800" w:type="dxa"/>
          </w:tcPr>
          <w:p w:rsidR="001C4E80" w:rsidRDefault="002C1482">
            <w:pPr>
              <w:pStyle w:val="Pargrafo"/>
              <w:spacing w:before="0" w:after="0"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>JUSTICA PUBLICA</w:t>
            </w:r>
          </w:p>
        </w:tc>
      </w:tr>
      <w:tr w:rsidR="001C4E80">
        <w:tblPrEx>
          <w:tblCellMar>
            <w:top w:w="0" w:type="dxa"/>
            <w:bottom w:w="0" w:type="dxa"/>
          </w:tblCellMar>
        </w:tblPrEx>
        <w:tc>
          <w:tcPr>
            <w:tcW w:w="2000" w:type="dxa"/>
          </w:tcPr>
          <w:p w:rsidR="001C4E80" w:rsidRDefault="002C1482">
            <w:pPr>
              <w:pStyle w:val="Pargrafo"/>
              <w:spacing w:before="0" w:after="0" w:line="240" w:lineRule="auto"/>
              <w:ind w:firstLine="0"/>
              <w:jc w:val="lef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PROCURADOR</w:t>
            </w:r>
          </w:p>
        </w:tc>
        <w:tc>
          <w:tcPr>
            <w:tcW w:w="200" w:type="dxa"/>
          </w:tcPr>
          <w:p w:rsidR="001C4E80" w:rsidRDefault="001C4E80">
            <w:pPr>
              <w:pStyle w:val="Pargrafo"/>
              <w:spacing w:before="0" w:after="0"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>:</w:t>
            </w:r>
          </w:p>
        </w:tc>
        <w:tc>
          <w:tcPr>
            <w:tcW w:w="6800" w:type="dxa"/>
          </w:tcPr>
          <w:p w:rsidR="001C4E80" w:rsidRDefault="002C1482">
            <w:pPr>
              <w:pStyle w:val="Pargrafo"/>
              <w:spacing w:before="0" w:after="0"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>CARLOS ALEXANDRE RIBEIRO DE SOUZA MENEZES</w:t>
            </w:r>
          </w:p>
        </w:tc>
      </w:tr>
      <w:tr w:rsidR="001C4E80">
        <w:tblPrEx>
          <w:tblCellMar>
            <w:top w:w="0" w:type="dxa"/>
            <w:bottom w:w="0" w:type="dxa"/>
          </w:tblCellMar>
        </w:tblPrEx>
        <w:tc>
          <w:tcPr>
            <w:tcW w:w="2000" w:type="dxa"/>
          </w:tcPr>
          <w:p w:rsidR="001C4E80" w:rsidRDefault="001C4E80">
            <w:pPr>
              <w:pStyle w:val="Pargrafo"/>
              <w:spacing w:before="0" w:after="0" w:line="240" w:lineRule="auto"/>
              <w:ind w:firstLine="0"/>
              <w:jc w:val="lef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APELADO</w:t>
            </w:r>
          </w:p>
        </w:tc>
        <w:tc>
          <w:tcPr>
            <w:tcW w:w="200" w:type="dxa"/>
          </w:tcPr>
          <w:p w:rsidR="001C4E80" w:rsidRDefault="001C4E80">
            <w:pPr>
              <w:pStyle w:val="Pargrafo"/>
              <w:spacing w:before="0" w:after="0"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>:</w:t>
            </w:r>
          </w:p>
        </w:tc>
        <w:tc>
          <w:tcPr>
            <w:tcW w:w="6800" w:type="dxa"/>
          </w:tcPr>
          <w:p w:rsidR="001C4E80" w:rsidRDefault="002C1482">
            <w:pPr>
              <w:pStyle w:val="Pargrafo"/>
              <w:spacing w:before="0" w:after="0"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>RICARDO DIAMANTE</w:t>
            </w:r>
          </w:p>
        </w:tc>
      </w:tr>
      <w:tr w:rsidR="001C4E80">
        <w:tblPrEx>
          <w:tblCellMar>
            <w:top w:w="0" w:type="dxa"/>
            <w:bottom w:w="0" w:type="dxa"/>
          </w:tblCellMar>
        </w:tblPrEx>
        <w:tc>
          <w:tcPr>
            <w:tcW w:w="2000" w:type="dxa"/>
          </w:tcPr>
          <w:p w:rsidR="001C4E80" w:rsidRDefault="002C1482">
            <w:pPr>
              <w:pStyle w:val="Pargrafo"/>
              <w:spacing w:before="0" w:after="0" w:line="240" w:lineRule="auto"/>
              <w:ind w:firstLine="0"/>
              <w:jc w:val="left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ADVOGADO</w:t>
            </w:r>
          </w:p>
        </w:tc>
        <w:tc>
          <w:tcPr>
            <w:tcW w:w="200" w:type="dxa"/>
          </w:tcPr>
          <w:p w:rsidR="001C4E80" w:rsidRDefault="001C4E80">
            <w:pPr>
              <w:pStyle w:val="Pargrafo"/>
              <w:spacing w:before="0" w:after="0"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>:</w:t>
            </w:r>
          </w:p>
        </w:tc>
        <w:tc>
          <w:tcPr>
            <w:tcW w:w="6800" w:type="dxa"/>
          </w:tcPr>
          <w:p w:rsidR="001C4E80" w:rsidRDefault="001C4E80" w:rsidP="002C1482">
            <w:pPr>
              <w:pStyle w:val="Pargrafo"/>
              <w:spacing w:before="0" w:after="0"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GUSTAVO </w:t>
            </w:r>
            <w:r w:rsidR="002C1482">
              <w:rPr>
                <w:sz w:val="22"/>
              </w:rPr>
              <w:t xml:space="preserve">SILVA MACEDO E </w:t>
            </w:r>
            <w:proofErr w:type="gramStart"/>
            <w:r w:rsidR="002C1482">
              <w:rPr>
                <w:sz w:val="22"/>
              </w:rPr>
              <w:t>OUTROS(</w:t>
            </w:r>
            <w:proofErr w:type="gramEnd"/>
            <w:r w:rsidR="002C1482">
              <w:rPr>
                <w:sz w:val="22"/>
              </w:rPr>
              <w:t>AS)</w:t>
            </w:r>
          </w:p>
        </w:tc>
      </w:tr>
    </w:tbl>
    <w:p w:rsidR="001C4E80" w:rsidRDefault="001C4E80" w:rsidP="00456D6E">
      <w:pPr>
        <w:pStyle w:val="Pargrafo"/>
        <w:spacing w:line="300" w:lineRule="exact"/>
        <w:ind w:firstLine="0"/>
        <w:jc w:val="center"/>
        <w:rPr>
          <w:b/>
          <w:bCs/>
        </w:rPr>
      </w:pPr>
      <w:r>
        <w:rPr>
          <w:b/>
          <w:bCs/>
        </w:rPr>
        <w:t>EMENTA</w:t>
      </w:r>
    </w:p>
    <w:p w:rsidR="001C4E80" w:rsidRDefault="001C4E80" w:rsidP="00456D6E">
      <w:pPr>
        <w:pStyle w:val="Pargrafo"/>
        <w:spacing w:line="300" w:lineRule="exact"/>
        <w:ind w:firstLine="0"/>
        <w:rPr>
          <w:b/>
          <w:bCs/>
        </w:rPr>
      </w:pPr>
      <w:r>
        <w:rPr>
          <w:b/>
          <w:bCs/>
        </w:rPr>
        <w:t>PENAL. PROCESSUAL PENAL. APELAÇÃO CRIMINAL. CRIME CONTRA O SISTEMA FINANCEIRO. LEI N. 7.492/1986</w:t>
      </w:r>
      <w:r w:rsidR="002C1482">
        <w:rPr>
          <w:b/>
          <w:bCs/>
        </w:rPr>
        <w:t>, ARTIGO 22</w:t>
      </w:r>
      <w:r>
        <w:rPr>
          <w:b/>
          <w:bCs/>
        </w:rPr>
        <w:t>.</w:t>
      </w:r>
      <w:r w:rsidR="00456D6E">
        <w:rPr>
          <w:b/>
          <w:bCs/>
        </w:rPr>
        <w:t xml:space="preserve"> PARÁGRAFO ÚNICO.</w:t>
      </w:r>
      <w:r>
        <w:rPr>
          <w:b/>
          <w:bCs/>
        </w:rPr>
        <w:t xml:space="preserve"> OPERAÇÃO DE CÂMBIO NÃO AUTORIZADA.</w:t>
      </w:r>
      <w:r w:rsidR="002C1482">
        <w:rPr>
          <w:b/>
          <w:bCs/>
        </w:rPr>
        <w:t xml:space="preserve"> CIRCULAR N. 3.278/2005/BACEN. LIMITE. VALOR DEPOSITADO NO EXTERIOR INFERIOR AO LIMITE ESTIPULADO PELO BANCO CENTRAL DO BRASIL. ATIPICIDADE. RECURSO DE APELAÇÃO. NÃO PROVIMENTO.</w:t>
      </w:r>
    </w:p>
    <w:p w:rsidR="001C4E80" w:rsidRDefault="001C4E80" w:rsidP="00456D6E">
      <w:pPr>
        <w:pStyle w:val="Pargrafo"/>
        <w:spacing w:line="300" w:lineRule="exact"/>
        <w:ind w:firstLine="0"/>
        <w:rPr>
          <w:rFonts w:cs="Arial"/>
        </w:rPr>
      </w:pPr>
      <w:r>
        <w:rPr>
          <w:rFonts w:cs="Arial"/>
        </w:rPr>
        <w:t xml:space="preserve">1. </w:t>
      </w:r>
      <w:r w:rsidR="000C142B">
        <w:t>O</w:t>
      </w:r>
      <w:r>
        <w:t xml:space="preserve"> delito do artigo 22, da Lei n. 7.492/1996, </w:t>
      </w:r>
      <w:r w:rsidR="000C142B">
        <w:t xml:space="preserve">consuma-se </w:t>
      </w:r>
      <w:r>
        <w:rPr>
          <w:rFonts w:cs="Arial"/>
        </w:rPr>
        <w:t>com a concretização da</w:t>
      </w:r>
      <w:r w:rsidR="000C142B">
        <w:rPr>
          <w:rFonts w:cs="Arial"/>
        </w:rPr>
        <w:t>s</w:t>
      </w:r>
      <w:r>
        <w:rPr>
          <w:rFonts w:cs="Arial"/>
        </w:rPr>
        <w:t xml:space="preserve"> operações de câmbio </w:t>
      </w:r>
      <w:r w:rsidRPr="00456D6E">
        <w:rPr>
          <w:rFonts w:cs="Arial"/>
          <w:b/>
        </w:rPr>
        <w:t>desautorizadas</w:t>
      </w:r>
      <w:r>
        <w:rPr>
          <w:rFonts w:cs="Arial"/>
        </w:rPr>
        <w:t>, efetuadas com o especial fim de agir de promover a evasão de divisas.</w:t>
      </w:r>
    </w:p>
    <w:p w:rsidR="001C4E80" w:rsidRDefault="001C4E80" w:rsidP="00456D6E">
      <w:pPr>
        <w:pStyle w:val="Pargrafo"/>
        <w:spacing w:line="300" w:lineRule="exact"/>
        <w:ind w:firstLine="0"/>
        <w:rPr>
          <w:rFonts w:cs="Arial"/>
        </w:rPr>
      </w:pPr>
      <w:r>
        <w:t xml:space="preserve">2. </w:t>
      </w:r>
      <w:r w:rsidR="00456D6E">
        <w:rPr>
          <w:rFonts w:cs="Arial"/>
        </w:rPr>
        <w:t>O Banco Central do Brasil, ao qual cabe o controle da política cambial do país, a teor</w:t>
      </w:r>
      <w:r w:rsidR="00456D6E" w:rsidRPr="00456D6E">
        <w:rPr>
          <w:rFonts w:cs="Arial"/>
        </w:rPr>
        <w:t xml:space="preserve"> da </w:t>
      </w:r>
      <w:r w:rsidR="00456D6E" w:rsidRPr="00456D6E">
        <w:rPr>
          <w:rFonts w:cs="Arial"/>
          <w:b/>
        </w:rPr>
        <w:t xml:space="preserve">Circular/BACEN n. </w:t>
      </w:r>
      <w:r w:rsidR="00456D6E" w:rsidRPr="00456D6E">
        <w:rPr>
          <w:b/>
        </w:rPr>
        <w:t>3</w:t>
      </w:r>
      <w:r w:rsidR="00456D6E">
        <w:rPr>
          <w:b/>
        </w:rPr>
        <w:t>.</w:t>
      </w:r>
      <w:r w:rsidR="00456D6E" w:rsidRPr="00456D6E">
        <w:rPr>
          <w:b/>
        </w:rPr>
        <w:t>225, de 12/02/2004</w:t>
      </w:r>
      <w:r w:rsidR="00456D6E" w:rsidRPr="00456D6E">
        <w:t xml:space="preserve">, disciplinando a questão quanto ao ano-base de 2003, e a </w:t>
      </w:r>
      <w:r w:rsidR="00456D6E" w:rsidRPr="00456D6E">
        <w:rPr>
          <w:b/>
        </w:rPr>
        <w:t>Circular</w:t>
      </w:r>
      <w:r w:rsidR="00456D6E">
        <w:rPr>
          <w:b/>
        </w:rPr>
        <w:t>/BACEN</w:t>
      </w:r>
      <w:r w:rsidR="00456D6E" w:rsidRPr="00456D6E">
        <w:rPr>
          <w:b/>
        </w:rPr>
        <w:t xml:space="preserve"> 3</w:t>
      </w:r>
      <w:r w:rsidR="00456D6E">
        <w:rPr>
          <w:b/>
        </w:rPr>
        <w:t>.</w:t>
      </w:r>
      <w:r w:rsidR="00456D6E" w:rsidRPr="00456D6E">
        <w:rPr>
          <w:b/>
        </w:rPr>
        <w:t>278, de 23/02/2005</w:t>
      </w:r>
      <w:r w:rsidR="00456D6E" w:rsidRPr="00456D6E">
        <w:t xml:space="preserve">, regulamentando-a no ano-base de 2004, dispensaram de prestar declaração quanto a valores de qualquer natureza, ativos em moeda e bens e direitos detidos fora do território nacional até </w:t>
      </w:r>
      <w:proofErr w:type="gramStart"/>
      <w:r w:rsidR="00456D6E" w:rsidRPr="00456D6E">
        <w:t>US$ 100.000,00 (cem mil dólares americanos)</w:t>
      </w:r>
      <w:r w:rsidR="00456D6E">
        <w:t>, o</w:t>
      </w:r>
      <w:proofErr w:type="gramEnd"/>
      <w:r w:rsidR="00456D6E">
        <w:t xml:space="preserve"> que ocorreu na hipótese.</w:t>
      </w:r>
    </w:p>
    <w:p w:rsidR="001C4E80" w:rsidRDefault="001C4E80" w:rsidP="00456D6E">
      <w:pPr>
        <w:pStyle w:val="Pargrafo"/>
        <w:spacing w:line="300" w:lineRule="exact"/>
        <w:ind w:firstLine="0"/>
      </w:pPr>
      <w:r>
        <w:t xml:space="preserve">3. </w:t>
      </w:r>
      <w:r w:rsidR="00456D6E" w:rsidRPr="00456D6E">
        <w:t xml:space="preserve">Se </w:t>
      </w:r>
      <w:r w:rsidR="00456D6E">
        <w:t>a Autarquia Federal - BACEN, encarregada</w:t>
      </w:r>
      <w:r w:rsidR="00456D6E" w:rsidRPr="00456D6E">
        <w:t xml:space="preserve"> de direcionar a política cambial e promover o controle sobre capitais estrangeiros fixa limite de cem mil dólares americanos como o mínimo apto a configurar o tipo penal de evasão de divisas (art. 22, parágrafo único, da Lei 7.492/86) não pode o Direito Penal em razão de sua fragmentariedade intervir desnecessariamente em situações que não demandem proteção penal.</w:t>
      </w:r>
      <w:r w:rsidR="00456D6E">
        <w:t xml:space="preserve"> Precedentes desta Corte Regional.</w:t>
      </w:r>
      <w:r>
        <w:t xml:space="preserve"> </w:t>
      </w:r>
    </w:p>
    <w:p w:rsidR="001C4E80" w:rsidRDefault="00456D6E" w:rsidP="00456D6E">
      <w:pPr>
        <w:pStyle w:val="Pargrafo"/>
        <w:spacing w:line="300" w:lineRule="exact"/>
        <w:ind w:firstLine="0"/>
      </w:pPr>
      <w:r>
        <w:t>4</w:t>
      </w:r>
      <w:r w:rsidR="001C4E80">
        <w:t xml:space="preserve">. Recurso de Apelação </w:t>
      </w:r>
      <w:r>
        <w:t xml:space="preserve">não </w:t>
      </w:r>
      <w:r w:rsidR="001C4E80">
        <w:t xml:space="preserve">provido. </w:t>
      </w:r>
    </w:p>
    <w:p w:rsidR="001C4E80" w:rsidRDefault="001C4E80" w:rsidP="00456D6E">
      <w:pPr>
        <w:pStyle w:val="Pargrafo"/>
        <w:spacing w:line="300" w:lineRule="exact"/>
        <w:ind w:firstLine="0"/>
        <w:jc w:val="center"/>
        <w:rPr>
          <w:b/>
          <w:bCs/>
        </w:rPr>
      </w:pPr>
      <w:r>
        <w:rPr>
          <w:b/>
          <w:bCs/>
        </w:rPr>
        <w:t>ACÓRDÃO</w:t>
      </w:r>
    </w:p>
    <w:p w:rsidR="001C4E80" w:rsidRDefault="001C4E80" w:rsidP="00456D6E">
      <w:pPr>
        <w:pStyle w:val="Pargrafo"/>
        <w:spacing w:line="300" w:lineRule="exact"/>
      </w:pPr>
      <w:r>
        <w:t xml:space="preserve">Decide a </w:t>
      </w:r>
      <w:r w:rsidR="00456D6E">
        <w:t>Terceira</w:t>
      </w:r>
      <w:r>
        <w:t xml:space="preserve"> Turma do TRF da 1ª Região, por unanimidade, </w:t>
      </w:r>
      <w:r w:rsidR="00456D6E">
        <w:t>negar</w:t>
      </w:r>
      <w:r>
        <w:t xml:space="preserve"> provimento ao Recurso de Apelação, nos termos do voto do </w:t>
      </w:r>
      <w:proofErr w:type="gramStart"/>
      <w:r>
        <w:t>Sr.</w:t>
      </w:r>
      <w:proofErr w:type="gramEnd"/>
      <w:r>
        <w:t xml:space="preserve"> Relator.</w:t>
      </w:r>
    </w:p>
    <w:p w:rsidR="001C4E80" w:rsidRDefault="001C4E80" w:rsidP="00456D6E">
      <w:pPr>
        <w:pStyle w:val="Pargrafo"/>
        <w:spacing w:line="300" w:lineRule="exact"/>
      </w:pPr>
      <w:proofErr w:type="gramStart"/>
      <w:r>
        <w:t>Brasília</w:t>
      </w:r>
      <w:r w:rsidR="00456D6E">
        <w:t>(</w:t>
      </w:r>
      <w:proofErr w:type="gramEnd"/>
      <w:r w:rsidR="00456D6E">
        <w:t xml:space="preserve">DF), </w:t>
      </w:r>
      <w:r w:rsidR="00A91827">
        <w:t>18 de agosto de 2015.</w:t>
      </w:r>
    </w:p>
    <w:p w:rsidR="001C4E80" w:rsidRDefault="001C4E80">
      <w:pPr>
        <w:pStyle w:val="Pargrafo"/>
        <w:spacing w:line="240" w:lineRule="auto"/>
        <w:ind w:firstLine="0"/>
        <w:jc w:val="center"/>
      </w:pPr>
      <w:r>
        <w:t xml:space="preserve">Desembargador Federal </w:t>
      </w:r>
      <w:r>
        <w:rPr>
          <w:b/>
          <w:bCs/>
        </w:rPr>
        <w:t>MÁRIO CÉSAR RIBEIRO</w:t>
      </w:r>
    </w:p>
    <w:p w:rsidR="001C4E80" w:rsidRDefault="001C4E80">
      <w:pPr>
        <w:pStyle w:val="Transcrio"/>
        <w:ind w:left="0"/>
        <w:jc w:val="center"/>
        <w:rPr>
          <w:b/>
          <w:bCs/>
          <w:i w:val="0"/>
          <w:iCs/>
        </w:rPr>
      </w:pPr>
      <w:r>
        <w:rPr>
          <w:i w:val="0"/>
          <w:iCs/>
        </w:rPr>
        <w:t>Relator</w:t>
      </w:r>
    </w:p>
    <w:sectPr w:rsidR="001C4E80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851" w:right="851" w:bottom="851" w:left="1418" w:header="567" w:footer="822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8BA" w:rsidRDefault="00BC68BA" w:rsidP="001C4E80">
      <w:r>
        <w:separator/>
      </w:r>
    </w:p>
  </w:endnote>
  <w:endnote w:type="continuationSeparator" w:id="0">
    <w:p w:rsidR="00BC68BA" w:rsidRDefault="00BC68BA" w:rsidP="001C4E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helleyVolante BT">
    <w:panose1 w:val="030306020406070F0B05"/>
    <w:charset w:val="00"/>
    <w:family w:val="script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827" w:rsidRDefault="00A91827">
    <w:pPr>
      <w:tabs>
        <w:tab w:val="right" w:pos="9360"/>
      </w:tabs>
      <w:rPr>
        <w:sz w:val="10"/>
      </w:rPr>
    </w:pPr>
    <w:r>
      <w:rPr>
        <w:sz w:val="12"/>
      </w:rPr>
      <w:fldChar w:fldCharType="begin"/>
    </w:r>
    <w:r>
      <w:rPr>
        <w:sz w:val="12"/>
      </w:rPr>
      <w:instrText xml:space="preserve"> FILENAME \p </w:instrText>
    </w:r>
    <w:r>
      <w:rPr>
        <w:sz w:val="12"/>
      </w:rPr>
      <w:fldChar w:fldCharType="separate"/>
    </w:r>
    <w:r>
      <w:rPr>
        <w:noProof/>
        <w:sz w:val="12"/>
      </w:rPr>
      <w:t>W:\Cesar02\MCR\CRIMINAL\APELAÇÃO\FINANCEIRO\2015\EVASÃO DIVISAS\41720-42.2011.4.01.3800-MG - absolvição.doc</w:t>
    </w:r>
    <w:r>
      <w:rPr>
        <w:sz w:val="12"/>
      </w:rPr>
      <w:fldChar w:fldCharType="end"/>
    </w:r>
    <w:r>
      <w:rPr>
        <w:sz w:val="10"/>
      </w:rPr>
      <w:tab/>
    </w:r>
  </w:p>
  <w:p w:rsidR="00A91827" w:rsidRDefault="00A91827">
    <w:pPr>
      <w:tabs>
        <w:tab w:val="right" w:pos="9360"/>
      </w:tabs>
      <w:rPr>
        <w:sz w:val="28"/>
      </w:rPr>
    </w:pPr>
    <w:r>
      <w:rPr>
        <w:sz w:val="10"/>
      </w:rPr>
      <w:tab/>
    </w:r>
    <w:r>
      <w:rPr>
        <w:rFonts w:ascii="ShelleyVolante BT" w:hAnsi="ShelleyVolante BT"/>
        <w:b/>
        <w:sz w:val="28"/>
      </w:rPr>
      <w:t>Mário César Ribeiro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827" w:rsidRDefault="00A91827">
    <w:pPr>
      <w:tabs>
        <w:tab w:val="right" w:pos="9360"/>
      </w:tabs>
      <w:rPr>
        <w:sz w:val="10"/>
      </w:rPr>
    </w:pPr>
    <w:r>
      <w:rPr>
        <w:sz w:val="12"/>
      </w:rPr>
      <w:fldChar w:fldCharType="begin"/>
    </w:r>
    <w:r>
      <w:rPr>
        <w:sz w:val="12"/>
      </w:rPr>
      <w:instrText xml:space="preserve"> FILENAME \p </w:instrText>
    </w:r>
    <w:r>
      <w:rPr>
        <w:sz w:val="12"/>
      </w:rPr>
      <w:fldChar w:fldCharType="separate"/>
    </w:r>
    <w:r>
      <w:rPr>
        <w:noProof/>
        <w:sz w:val="12"/>
      </w:rPr>
      <w:t>W:\Cesar02\MCR\CRIMINAL\APELAÇÃO\FINANCEIRO\2015\EVASÃO DIVISAS\41720-42.2011.4.01.3800-MG - absolvição.doc</w:t>
    </w:r>
    <w:r>
      <w:rPr>
        <w:sz w:val="12"/>
      </w:rPr>
      <w:fldChar w:fldCharType="end"/>
    </w:r>
    <w:r>
      <w:rPr>
        <w:sz w:val="10"/>
      </w:rPr>
      <w:tab/>
    </w:r>
  </w:p>
  <w:p w:rsidR="00A91827" w:rsidRDefault="00A91827">
    <w:pPr>
      <w:tabs>
        <w:tab w:val="right" w:pos="9360"/>
      </w:tabs>
      <w:rPr>
        <w:sz w:val="12"/>
      </w:rPr>
    </w:pPr>
    <w:r>
      <w:rPr>
        <w:sz w:val="10"/>
      </w:rPr>
      <w:tab/>
    </w:r>
    <w:r>
      <w:rPr>
        <w:rFonts w:ascii="ShelleyVolante BT" w:hAnsi="ShelleyVolante BT"/>
        <w:b/>
        <w:sz w:val="28"/>
      </w:rPr>
      <w:t>Mário César Ribeiro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8BA" w:rsidRDefault="00BC68BA" w:rsidP="001C4E80">
      <w:r>
        <w:separator/>
      </w:r>
    </w:p>
  </w:footnote>
  <w:footnote w:type="continuationSeparator" w:id="0">
    <w:p w:rsidR="00BC68BA" w:rsidRDefault="00BC68BA" w:rsidP="001C4E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827" w:rsidRDefault="00A9182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91827" w:rsidRDefault="00A91827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827" w:rsidRDefault="00A9182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F5B26">
      <w:rPr>
        <w:rStyle w:val="Nmerodepgina"/>
        <w:noProof/>
      </w:rPr>
      <w:t>6</w:t>
    </w:r>
    <w:r>
      <w:rPr>
        <w:rStyle w:val="Nmerodepgina"/>
      </w:rPr>
      <w:fldChar w:fldCharType="end"/>
    </w:r>
  </w:p>
  <w:p w:rsidR="00A91827" w:rsidRDefault="00A91827">
    <w:pPr>
      <w:spacing w:before="120"/>
      <w:ind w:right="360"/>
      <w:rPr>
        <w:sz w:val="16"/>
      </w:rPr>
    </w:pPr>
    <w:r>
      <w:rPr>
        <w:sz w:val="16"/>
      </w:rPr>
      <w:t>PODER JUDICIÁRIO</w:t>
    </w:r>
  </w:p>
  <w:p w:rsidR="00A91827" w:rsidRDefault="00A91827">
    <w:pPr>
      <w:tabs>
        <w:tab w:val="right" w:pos="9540"/>
      </w:tabs>
      <w:spacing w:after="120"/>
      <w:rPr>
        <w:b/>
        <w:sz w:val="20"/>
      </w:rPr>
    </w:pPr>
    <w:r>
      <w:rPr>
        <w:b/>
        <w:sz w:val="20"/>
      </w:rPr>
      <w:t>TRIBUNAL REGIONAL FEDERAL DA 1ª REGIÃO</w:t>
    </w:r>
  </w:p>
  <w:p w:rsidR="00A91827" w:rsidRDefault="00A91827">
    <w:pPr>
      <w:tabs>
        <w:tab w:val="right" w:pos="9540"/>
      </w:tabs>
      <w:spacing w:after="120"/>
      <w:rPr>
        <w:b/>
        <w:sz w:val="20"/>
      </w:rPr>
    </w:pPr>
    <w:r>
      <w:rPr>
        <w:b/>
        <w:bCs/>
      </w:rPr>
      <w:t xml:space="preserve">APELAÇÃO CRIMINAL N. </w:t>
    </w:r>
    <w:r>
      <w:rPr>
        <w:rFonts w:cs="Arial"/>
        <w:b/>
        <w:bCs/>
      </w:rPr>
      <w:t>41720-42.2011.4.01.3800/MG</w:t>
    </w:r>
    <w:r>
      <w:rPr>
        <w:b/>
        <w:sz w:val="20"/>
      </w:rPr>
      <w:tab/>
    </w:r>
  </w:p>
  <w:p w:rsidR="00A91827" w:rsidRDefault="00A91827">
    <w:pPr>
      <w:tabs>
        <w:tab w:val="right" w:pos="9540"/>
      </w:tabs>
      <w:spacing w:after="120"/>
      <w:rPr>
        <w:sz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827" w:rsidRDefault="00A91827">
    <w:pPr>
      <w:spacing w:before="120"/>
      <w:rPr>
        <w:sz w:val="16"/>
      </w:rPr>
    </w:pPr>
    <w:r>
      <w:rPr>
        <w:sz w:val="16"/>
      </w:rPr>
      <w:t>PODER JUDICIÁRIO</w:t>
    </w:r>
  </w:p>
  <w:p w:rsidR="00A91827" w:rsidRDefault="00A91827">
    <w:r>
      <w:rPr>
        <w:b/>
        <w:sz w:val="20"/>
      </w:rPr>
      <w:t>TRIBUNAL REGIONAL FEDERAL DA 1ª REGIÃO</w:t>
    </w:r>
    <w:r>
      <w:rPr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34057"/>
    <w:multiLevelType w:val="hybridMultilevel"/>
    <w:tmpl w:val="49166594"/>
    <w:lvl w:ilvl="0" w:tplc="B136EC20">
      <w:numFmt w:val="bullet"/>
      <w:lvlText w:val="-"/>
      <w:lvlJc w:val="left"/>
      <w:pPr>
        <w:tabs>
          <w:tab w:val="num" w:pos="3526"/>
        </w:tabs>
        <w:ind w:left="3526" w:hanging="69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16"/>
        </w:tabs>
        <w:ind w:left="391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636"/>
        </w:tabs>
        <w:ind w:left="46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356"/>
        </w:tabs>
        <w:ind w:left="53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076"/>
        </w:tabs>
        <w:ind w:left="607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796"/>
        </w:tabs>
        <w:ind w:left="67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16"/>
        </w:tabs>
        <w:ind w:left="75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236"/>
        </w:tabs>
        <w:ind w:left="823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956"/>
        </w:tabs>
        <w:ind w:left="8956" w:hanging="360"/>
      </w:pPr>
      <w:rPr>
        <w:rFonts w:ascii="Wingdings" w:hAnsi="Wingdings" w:hint="default"/>
      </w:rPr>
    </w:lvl>
  </w:abstractNum>
  <w:abstractNum w:abstractNumId="1">
    <w:nsid w:val="09292D34"/>
    <w:multiLevelType w:val="hybridMultilevel"/>
    <w:tmpl w:val="0DB2B48E"/>
    <w:lvl w:ilvl="0" w:tplc="C0366F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EB4F8E"/>
    <w:multiLevelType w:val="hybridMultilevel"/>
    <w:tmpl w:val="C3E6D79C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">
    <w:nsid w:val="30E62918"/>
    <w:multiLevelType w:val="hybridMultilevel"/>
    <w:tmpl w:val="0AC0AC8C"/>
    <w:lvl w:ilvl="0" w:tplc="7F1830FE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4">
    <w:nsid w:val="42700200"/>
    <w:multiLevelType w:val="hybridMultilevel"/>
    <w:tmpl w:val="1F10EE88"/>
    <w:lvl w:ilvl="0" w:tplc="A1909588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348"/>
        </w:tabs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068"/>
        </w:tabs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08"/>
        </w:tabs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228"/>
        </w:tabs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668"/>
        </w:tabs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388"/>
        </w:tabs>
        <w:ind w:left="8388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grammar="clean"/>
  <w:attachedTemplate r:id="rId1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FF8"/>
    <w:rsid w:val="000A6D00"/>
    <w:rsid w:val="000B6774"/>
    <w:rsid w:val="000C142B"/>
    <w:rsid w:val="001278BE"/>
    <w:rsid w:val="001C4E80"/>
    <w:rsid w:val="001F2982"/>
    <w:rsid w:val="002A7159"/>
    <w:rsid w:val="002C1482"/>
    <w:rsid w:val="003764F9"/>
    <w:rsid w:val="003C5073"/>
    <w:rsid w:val="0042033F"/>
    <w:rsid w:val="00456D6E"/>
    <w:rsid w:val="00466BA9"/>
    <w:rsid w:val="006B25A6"/>
    <w:rsid w:val="006C4854"/>
    <w:rsid w:val="006E2C7C"/>
    <w:rsid w:val="00786832"/>
    <w:rsid w:val="00844AE3"/>
    <w:rsid w:val="008A744B"/>
    <w:rsid w:val="00A165B8"/>
    <w:rsid w:val="00A91827"/>
    <w:rsid w:val="00AD407E"/>
    <w:rsid w:val="00B835CA"/>
    <w:rsid w:val="00BC68BA"/>
    <w:rsid w:val="00C022B5"/>
    <w:rsid w:val="00CE763F"/>
    <w:rsid w:val="00CF5B26"/>
    <w:rsid w:val="00D00A7F"/>
    <w:rsid w:val="00DA3F1F"/>
    <w:rsid w:val="00DE2597"/>
    <w:rsid w:val="00E2564B"/>
    <w:rsid w:val="00E46D26"/>
    <w:rsid w:val="00EE0FF8"/>
    <w:rsid w:val="00EE4030"/>
    <w:rsid w:val="00F23AB6"/>
    <w:rsid w:val="00F41932"/>
    <w:rsid w:val="00F770A8"/>
    <w:rsid w:val="00FD2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pPr>
      <w:spacing w:before="0" w:after="0" w:line="240" w:lineRule="auto"/>
      <w:jc w:val="left"/>
    </w:pPr>
  </w:style>
  <w:style w:type="paragraph" w:customStyle="1" w:styleId="Pargrafo">
    <w:name w:val="Parágrafo"/>
    <w:basedOn w:val="Normal"/>
    <w:pPr>
      <w:spacing w:before="120" w:after="120" w:line="360" w:lineRule="exact"/>
      <w:ind w:firstLine="1418"/>
      <w:jc w:val="both"/>
    </w:pPr>
  </w:style>
  <w:style w:type="paragraph" w:customStyle="1" w:styleId="centralizar">
    <w:name w:val="centralizar"/>
    <w:basedOn w:val="Pargrafo"/>
    <w:next w:val="Pargrafo"/>
    <w:pPr>
      <w:spacing w:before="240" w:after="24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 w:line="240" w:lineRule="exact"/>
      <w:ind w:left="2268" w:firstLine="0"/>
    </w:pPr>
    <w:rPr>
      <w:i/>
    </w:rPr>
  </w:style>
  <w:style w:type="paragraph" w:customStyle="1" w:styleId="ementa">
    <w:name w:val="ementa"/>
    <w:basedOn w:val="Pargrafo"/>
    <w:pPr>
      <w:ind w:firstLine="0"/>
    </w:p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transcrio2">
    <w:name w:val="transcrição 2"/>
    <w:basedOn w:val="Transcrio"/>
    <w:pPr>
      <w:ind w:left="283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tr188503\Dados%20de%20aplicativos\Microsoft\Modelos\M&#193;SCARA%20PADR&#195;O%20M&#193;RI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 MÁRIO</Template>
  <TotalTime>0</TotalTime>
  <Pages>1</Pages>
  <Words>302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TR188503</dc:creator>
  <cp:keywords/>
  <cp:lastModifiedBy>tr301053</cp:lastModifiedBy>
  <cp:revision>2</cp:revision>
  <cp:lastPrinted>2015-08-17T16:05:00Z</cp:lastPrinted>
  <dcterms:created xsi:type="dcterms:W3CDTF">2015-08-21T18:30:00Z</dcterms:created>
  <dcterms:modified xsi:type="dcterms:W3CDTF">2015-08-21T18:30:00Z</dcterms:modified>
</cp:coreProperties>
</file>