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2C5" w:rsidRPr="005822B8" w:rsidRDefault="009B32C5" w:rsidP="009B32C5">
      <w:pPr>
        <w:pStyle w:val="centralizar"/>
        <w:rPr>
          <w:rFonts w:cs="Arial"/>
          <w:sz w:val="24"/>
        </w:rPr>
      </w:pPr>
      <w:r w:rsidRPr="005822B8">
        <w:rPr>
          <w:rFonts w:cs="Arial"/>
          <w:sz w:val="24"/>
        </w:rPr>
        <w:t>R E L A T Ó R I O</w:t>
      </w:r>
    </w:p>
    <w:p w:rsidR="008729E4" w:rsidRPr="005822B8" w:rsidRDefault="008729E4" w:rsidP="008729E4">
      <w:pPr>
        <w:pStyle w:val="Pargrafo"/>
        <w:rPr>
          <w:rFonts w:cs="Arial"/>
          <w:sz w:val="24"/>
        </w:rPr>
      </w:pPr>
    </w:p>
    <w:p w:rsidR="00BB1FE4" w:rsidRPr="005822B8" w:rsidRDefault="00BB1FE4" w:rsidP="00BB1FE4">
      <w:pPr>
        <w:pStyle w:val="Pargrafo"/>
        <w:rPr>
          <w:rFonts w:eastAsia="MS Mincho" w:cs="Arial"/>
          <w:b/>
          <w:bCs/>
          <w:sz w:val="24"/>
        </w:rPr>
      </w:pPr>
      <w:r w:rsidRPr="005822B8">
        <w:rPr>
          <w:rFonts w:eastAsia="MS Mincho" w:cs="Arial"/>
          <w:b/>
          <w:bCs/>
          <w:sz w:val="24"/>
        </w:rPr>
        <w:t xml:space="preserve">A EXMA. SRA. JUÍZA FEDERAL ROSIMAYRE GONÇALVES DE CARVALHO (RELATORA CONVOCADA): </w:t>
      </w:r>
      <w:r w:rsidRPr="005822B8">
        <w:rPr>
          <w:rFonts w:eastAsia="MS Mincho" w:cs="Arial"/>
          <w:b/>
          <w:bCs/>
          <w:sz w:val="24"/>
        </w:rPr>
        <w:noBreakHyphen/>
        <w:t xml:space="preserve"> </w:t>
      </w:r>
    </w:p>
    <w:p w:rsidR="009B32C5" w:rsidRPr="005822B8" w:rsidRDefault="009B32C5" w:rsidP="009B32C5">
      <w:pPr>
        <w:pStyle w:val="Pargrafo"/>
        <w:rPr>
          <w:rFonts w:cs="Arial"/>
          <w:bCs/>
          <w:sz w:val="24"/>
        </w:rPr>
      </w:pPr>
      <w:r w:rsidRPr="005822B8">
        <w:rPr>
          <w:rFonts w:cs="Arial"/>
          <w:bCs/>
          <w:sz w:val="24"/>
        </w:rPr>
        <w:t xml:space="preserve">Trata-se de apelação criminal interposta pelo réu </w:t>
      </w:r>
      <w:r w:rsidR="009A5EE3" w:rsidRPr="005822B8">
        <w:rPr>
          <w:rFonts w:cs="Arial"/>
          <w:bCs/>
          <w:sz w:val="24"/>
        </w:rPr>
        <w:t>JOÃO BASÍLIO TEIXEIRA</w:t>
      </w:r>
      <w:r w:rsidRPr="005822B8">
        <w:rPr>
          <w:rFonts w:cs="Arial"/>
          <w:bCs/>
          <w:sz w:val="24"/>
        </w:rPr>
        <w:t xml:space="preserve">  (fls.</w:t>
      </w:r>
      <w:r w:rsidR="009A5EE3" w:rsidRPr="005822B8">
        <w:rPr>
          <w:rFonts w:cs="Arial"/>
          <w:bCs/>
          <w:sz w:val="24"/>
        </w:rPr>
        <w:t>168 e 173/186</w:t>
      </w:r>
      <w:r w:rsidRPr="005822B8">
        <w:rPr>
          <w:rFonts w:cs="Arial"/>
          <w:bCs/>
          <w:sz w:val="24"/>
        </w:rPr>
        <w:t>), contra a r. sentença de fls.</w:t>
      </w:r>
      <w:r w:rsidR="009A5EE3" w:rsidRPr="005822B8">
        <w:rPr>
          <w:rFonts w:cs="Arial"/>
          <w:bCs/>
          <w:sz w:val="24"/>
        </w:rPr>
        <w:t>150/1</w:t>
      </w:r>
      <w:r w:rsidR="005822B8" w:rsidRPr="005822B8">
        <w:rPr>
          <w:rFonts w:cs="Arial"/>
          <w:bCs/>
          <w:sz w:val="24"/>
        </w:rPr>
        <w:t>6</w:t>
      </w:r>
      <w:r w:rsidR="009A5EE3" w:rsidRPr="005822B8">
        <w:rPr>
          <w:rFonts w:cs="Arial"/>
          <w:bCs/>
          <w:sz w:val="24"/>
        </w:rPr>
        <w:t>3</w:t>
      </w:r>
      <w:r w:rsidRPr="005822B8">
        <w:rPr>
          <w:rFonts w:cs="Arial"/>
          <w:bCs/>
          <w:sz w:val="24"/>
        </w:rPr>
        <w:t xml:space="preserve">, que o condenou  às penas dos crimes previstos no art. 2º, </w:t>
      </w:r>
      <w:r w:rsidRPr="005822B8">
        <w:rPr>
          <w:rFonts w:cs="Arial"/>
          <w:bCs/>
          <w:i/>
          <w:sz w:val="24"/>
        </w:rPr>
        <w:t>caput</w:t>
      </w:r>
      <w:r w:rsidRPr="005822B8">
        <w:rPr>
          <w:rFonts w:cs="Arial"/>
          <w:bCs/>
          <w:sz w:val="24"/>
        </w:rPr>
        <w:t>, da Lei n. 8176/91 e art. 55 da Lei n. 9605/98, em concurso formal.</w:t>
      </w:r>
    </w:p>
    <w:p w:rsidR="009B32C5" w:rsidRPr="005822B8" w:rsidRDefault="009B32C5" w:rsidP="009B32C5">
      <w:pPr>
        <w:pStyle w:val="Pargrafo"/>
        <w:rPr>
          <w:rFonts w:cs="Arial"/>
          <w:bCs/>
          <w:sz w:val="24"/>
        </w:rPr>
      </w:pPr>
      <w:r w:rsidRPr="005822B8">
        <w:rPr>
          <w:rFonts w:cs="Arial"/>
          <w:bCs/>
          <w:sz w:val="24"/>
        </w:rPr>
        <w:t xml:space="preserve">O apelante, </w:t>
      </w:r>
      <w:r w:rsidR="005822B8" w:rsidRPr="005822B8">
        <w:rPr>
          <w:rFonts w:cs="Arial"/>
          <w:bCs/>
          <w:sz w:val="24"/>
        </w:rPr>
        <w:t xml:space="preserve">em </w:t>
      </w:r>
      <w:r w:rsidRPr="005822B8">
        <w:rPr>
          <w:rFonts w:cs="Arial"/>
          <w:bCs/>
          <w:sz w:val="24"/>
        </w:rPr>
        <w:t>defesa de sua pretensão, assevera, em síntese, que:</w:t>
      </w:r>
    </w:p>
    <w:p w:rsidR="009B32C5" w:rsidRPr="005822B8" w:rsidRDefault="009A5EE3" w:rsidP="009A5EE3">
      <w:pPr>
        <w:pStyle w:val="Pargrafo"/>
        <w:rPr>
          <w:rFonts w:cs="Arial"/>
          <w:bCs/>
          <w:sz w:val="24"/>
        </w:rPr>
      </w:pPr>
      <w:r w:rsidRPr="005822B8">
        <w:rPr>
          <w:rFonts w:cs="Arial"/>
          <w:bCs/>
          <w:sz w:val="24"/>
        </w:rPr>
        <w:t>1)</w:t>
      </w:r>
      <w:r w:rsidRPr="005822B8">
        <w:rPr>
          <w:rFonts w:cs="Arial"/>
          <w:bCs/>
          <w:i/>
          <w:sz w:val="24"/>
        </w:rPr>
        <w:t xml:space="preserve"> “</w:t>
      </w:r>
      <w:r w:rsidRPr="005822B8">
        <w:rPr>
          <w:rFonts w:cs="Arial"/>
          <w:b/>
          <w:bCs/>
          <w:i/>
          <w:sz w:val="24"/>
        </w:rPr>
        <w:t>DA REVOGAÇÃO DO ART. 2º DA LEI 8.176/91 PELO ARTIGO 55 DA LEI 9.605/98</w:t>
      </w:r>
      <w:r w:rsidR="00F05102" w:rsidRPr="005822B8">
        <w:rPr>
          <w:rFonts w:cs="Arial"/>
          <w:bCs/>
          <w:i/>
          <w:sz w:val="24"/>
        </w:rPr>
        <w:t xml:space="preserve">” </w:t>
      </w:r>
      <w:r w:rsidR="00F05102" w:rsidRPr="005822B8">
        <w:rPr>
          <w:rFonts w:cs="Arial"/>
          <w:bCs/>
          <w:sz w:val="24"/>
        </w:rPr>
        <w:t>(fl. 176);</w:t>
      </w:r>
    </w:p>
    <w:p w:rsidR="00F05102" w:rsidRPr="005822B8" w:rsidRDefault="00F05102" w:rsidP="009A5EE3">
      <w:pPr>
        <w:pStyle w:val="Pargrafo"/>
        <w:rPr>
          <w:rFonts w:cs="Arial"/>
          <w:bCs/>
          <w:sz w:val="24"/>
        </w:rPr>
      </w:pPr>
      <w:r w:rsidRPr="005822B8">
        <w:rPr>
          <w:rFonts w:cs="Arial"/>
          <w:bCs/>
          <w:sz w:val="24"/>
        </w:rPr>
        <w:t xml:space="preserve">2) </w:t>
      </w:r>
      <w:r w:rsidRPr="005822B8">
        <w:rPr>
          <w:rFonts w:cs="Arial"/>
          <w:bCs/>
          <w:i/>
          <w:sz w:val="24"/>
        </w:rPr>
        <w:t xml:space="preserve">“O cotejo dos tipos penais incriminadores conduz à conclusão de que o art. 2º da Lei 8.176/91 foi revogado pelo art. 55 da Lei 9.605/98” </w:t>
      </w:r>
      <w:r w:rsidRPr="005822B8">
        <w:rPr>
          <w:rFonts w:cs="Arial"/>
          <w:bCs/>
          <w:sz w:val="24"/>
        </w:rPr>
        <w:t>(fl. 176);</w:t>
      </w:r>
    </w:p>
    <w:p w:rsidR="00F05102" w:rsidRPr="005822B8" w:rsidRDefault="00F05102" w:rsidP="009A5EE3">
      <w:pPr>
        <w:pStyle w:val="Pargrafo"/>
        <w:rPr>
          <w:rFonts w:cs="Arial"/>
          <w:bCs/>
          <w:sz w:val="24"/>
        </w:rPr>
      </w:pPr>
      <w:r w:rsidRPr="005822B8">
        <w:rPr>
          <w:rFonts w:cs="Arial"/>
          <w:bCs/>
          <w:sz w:val="24"/>
        </w:rPr>
        <w:t xml:space="preserve">3) </w:t>
      </w:r>
      <w:r w:rsidRPr="005822B8">
        <w:rPr>
          <w:rFonts w:cs="Arial"/>
          <w:bCs/>
          <w:i/>
          <w:sz w:val="24"/>
        </w:rPr>
        <w:t xml:space="preserve">“(...) </w:t>
      </w:r>
      <w:r w:rsidR="00551080" w:rsidRPr="005822B8">
        <w:rPr>
          <w:rFonts w:cs="Arial"/>
          <w:bCs/>
          <w:i/>
          <w:sz w:val="24"/>
        </w:rPr>
        <w:t xml:space="preserve">a tipificação penal contida na Lei nº 8.176/91, no que se refere </w:t>
      </w:r>
      <w:r w:rsidR="005822B8" w:rsidRPr="005822B8">
        <w:rPr>
          <w:rFonts w:cs="Arial"/>
          <w:bCs/>
          <w:i/>
          <w:sz w:val="24"/>
        </w:rPr>
        <w:t>à</w:t>
      </w:r>
      <w:r w:rsidR="00551080" w:rsidRPr="005822B8">
        <w:rPr>
          <w:rFonts w:cs="Arial"/>
          <w:bCs/>
          <w:i/>
          <w:sz w:val="24"/>
        </w:rPr>
        <w:t xml:space="preserve"> modalidade de exploração de matéria-prima pertencente à União, </w:t>
      </w:r>
      <w:r w:rsidR="00551080" w:rsidRPr="005822B8">
        <w:rPr>
          <w:rFonts w:cs="Arial"/>
          <w:b/>
          <w:bCs/>
          <w:i/>
          <w:sz w:val="24"/>
        </w:rPr>
        <w:t>foi derrogada pelo mencionado artigo 55 da Lei nº 9.605/98</w:t>
      </w:r>
      <w:r w:rsidR="00551080" w:rsidRPr="005822B8">
        <w:rPr>
          <w:rFonts w:cs="Arial"/>
          <w:bCs/>
          <w:i/>
          <w:sz w:val="24"/>
        </w:rPr>
        <w:t xml:space="preserve">, que estabeleceu pena, inclusive, menos gravosa, permitindo, ademais, a aplicação da Lei nº 9.099/95” </w:t>
      </w:r>
      <w:r w:rsidR="00551080" w:rsidRPr="005822B8">
        <w:rPr>
          <w:rFonts w:cs="Arial"/>
          <w:bCs/>
          <w:sz w:val="24"/>
        </w:rPr>
        <w:t>(fl. 177);</w:t>
      </w:r>
    </w:p>
    <w:p w:rsidR="00551080" w:rsidRPr="005822B8" w:rsidRDefault="00551080" w:rsidP="009A5EE3">
      <w:pPr>
        <w:pStyle w:val="Pargrafo"/>
        <w:rPr>
          <w:rFonts w:cs="Arial"/>
          <w:bCs/>
          <w:sz w:val="24"/>
        </w:rPr>
      </w:pPr>
      <w:r w:rsidRPr="005822B8">
        <w:rPr>
          <w:rFonts w:cs="Arial"/>
          <w:bCs/>
          <w:sz w:val="24"/>
        </w:rPr>
        <w:t xml:space="preserve">4) </w:t>
      </w:r>
      <w:r w:rsidRPr="005822B8">
        <w:rPr>
          <w:rFonts w:cs="Arial"/>
          <w:bCs/>
          <w:i/>
          <w:sz w:val="24"/>
        </w:rPr>
        <w:t xml:space="preserve">“(...) quando o agente extrai recursos minerais sem a competente autorização legal altera o mundo naturalístico uma só vez, havendo, no caso, conflito aparente de normas. A conduta, nos dois crimes, é a mesma, razão pela qual o art. 55 da Lei 9.605, de 1998, por ser posterior, derrogou o art. 2º da Lei 8.176, de 1991, reduzindo a pena prevista no preceito secundário do tipo penal” </w:t>
      </w:r>
      <w:r w:rsidRPr="005822B8">
        <w:rPr>
          <w:rFonts w:cs="Arial"/>
          <w:bCs/>
          <w:sz w:val="24"/>
        </w:rPr>
        <w:t>(fl. 178);</w:t>
      </w:r>
    </w:p>
    <w:p w:rsidR="00551080" w:rsidRPr="005822B8" w:rsidRDefault="00551080" w:rsidP="009A5EE3">
      <w:pPr>
        <w:pStyle w:val="Pargrafo"/>
        <w:rPr>
          <w:rFonts w:cs="Arial"/>
          <w:bCs/>
          <w:sz w:val="24"/>
        </w:rPr>
      </w:pPr>
      <w:r w:rsidRPr="005822B8">
        <w:rPr>
          <w:rFonts w:cs="Arial"/>
          <w:bCs/>
          <w:sz w:val="24"/>
        </w:rPr>
        <w:t xml:space="preserve">5) </w:t>
      </w:r>
      <w:r w:rsidRPr="005822B8">
        <w:rPr>
          <w:rFonts w:cs="Arial"/>
          <w:bCs/>
          <w:i/>
          <w:sz w:val="24"/>
        </w:rPr>
        <w:t xml:space="preserve">“(...) tendo em vista que a norma prevista no art. 55 da Lei nº 9.605/98 é considerada especial em relação àquela prevista no art. 2º da Lei nº 8.176/91, revela-se inadmissível o reconhecimento de concurso de crimes no presente caso, sob pena de inadmissível </w:t>
      </w:r>
      <w:r w:rsidRPr="005822B8">
        <w:rPr>
          <w:rFonts w:cs="Arial"/>
          <w:bCs/>
          <w:sz w:val="24"/>
        </w:rPr>
        <w:t>bis in idem</w:t>
      </w:r>
      <w:r w:rsidRPr="005822B8">
        <w:rPr>
          <w:rFonts w:cs="Arial"/>
          <w:bCs/>
          <w:i/>
          <w:sz w:val="24"/>
        </w:rPr>
        <w:t xml:space="preserve">” </w:t>
      </w:r>
      <w:r w:rsidRPr="005822B8">
        <w:rPr>
          <w:rFonts w:cs="Arial"/>
          <w:bCs/>
          <w:sz w:val="24"/>
        </w:rPr>
        <w:t>(fl. 178);</w:t>
      </w:r>
    </w:p>
    <w:p w:rsidR="00551080" w:rsidRPr="005822B8" w:rsidRDefault="00551080" w:rsidP="009A5EE3">
      <w:pPr>
        <w:pStyle w:val="Pargrafo"/>
        <w:rPr>
          <w:rFonts w:cs="Arial"/>
          <w:bCs/>
          <w:i/>
          <w:sz w:val="24"/>
        </w:rPr>
      </w:pPr>
      <w:r w:rsidRPr="005822B8">
        <w:rPr>
          <w:rFonts w:cs="Arial"/>
          <w:bCs/>
          <w:sz w:val="24"/>
        </w:rPr>
        <w:t xml:space="preserve">6) </w:t>
      </w:r>
      <w:r w:rsidRPr="005822B8">
        <w:rPr>
          <w:rFonts w:cs="Arial"/>
          <w:bCs/>
          <w:i/>
          <w:sz w:val="24"/>
        </w:rPr>
        <w:t>“</w:t>
      </w:r>
      <w:r w:rsidRPr="005822B8">
        <w:rPr>
          <w:rFonts w:cs="Arial"/>
          <w:b/>
          <w:bCs/>
          <w:i/>
          <w:sz w:val="24"/>
        </w:rPr>
        <w:t>DA EXTINÇÃO DA PUNIBILIDADE PELA OCORRÊNCIA DA PRESCRIÇÃO</w:t>
      </w:r>
    </w:p>
    <w:p w:rsidR="00551080" w:rsidRPr="005822B8" w:rsidRDefault="00551080" w:rsidP="009A5EE3">
      <w:pPr>
        <w:pStyle w:val="Pargrafo"/>
        <w:rPr>
          <w:rFonts w:cs="Arial"/>
          <w:bCs/>
          <w:sz w:val="24"/>
        </w:rPr>
      </w:pPr>
      <w:r w:rsidRPr="005822B8">
        <w:rPr>
          <w:rFonts w:cs="Arial"/>
          <w:bCs/>
          <w:i/>
          <w:sz w:val="24"/>
        </w:rPr>
        <w:t xml:space="preserve">Sendo acatado o pedido acima, passando a conduta do sentenciado a se amoldar apenas em relação ao tipo penal descrito no art. 55 da Lei nº 9.605/98, </w:t>
      </w:r>
      <w:r w:rsidRPr="005822B8">
        <w:rPr>
          <w:rFonts w:cs="Arial"/>
          <w:b/>
          <w:bCs/>
          <w:i/>
          <w:sz w:val="24"/>
        </w:rPr>
        <w:t xml:space="preserve">deve ser </w:t>
      </w:r>
      <w:r w:rsidRPr="005822B8">
        <w:rPr>
          <w:rFonts w:cs="Arial"/>
          <w:b/>
          <w:bCs/>
          <w:i/>
          <w:sz w:val="24"/>
          <w:u w:val="single"/>
        </w:rPr>
        <w:t>totalmente</w:t>
      </w:r>
      <w:r w:rsidR="00012F2E" w:rsidRPr="005822B8">
        <w:rPr>
          <w:rFonts w:cs="Arial"/>
          <w:b/>
          <w:bCs/>
          <w:i/>
          <w:sz w:val="24"/>
        </w:rPr>
        <w:t xml:space="preserve"> extinta a sua punibilidade</w:t>
      </w:r>
      <w:r w:rsidR="00012F2E" w:rsidRPr="005822B8">
        <w:rPr>
          <w:rFonts w:cs="Arial"/>
          <w:bCs/>
          <w:i/>
          <w:sz w:val="24"/>
        </w:rPr>
        <w:t xml:space="preserve">, pela ocorrência da prescrição retroativa, conforme os fundamentos constantes na sentença de fls. 164/166” </w:t>
      </w:r>
      <w:r w:rsidR="00012F2E" w:rsidRPr="005822B8">
        <w:rPr>
          <w:rFonts w:cs="Arial"/>
          <w:bCs/>
          <w:sz w:val="24"/>
        </w:rPr>
        <w:t>(fls. 179/180);</w:t>
      </w:r>
    </w:p>
    <w:p w:rsidR="00012F2E" w:rsidRPr="005822B8" w:rsidRDefault="00012F2E" w:rsidP="009A5EE3">
      <w:pPr>
        <w:pStyle w:val="Pargrafo"/>
        <w:rPr>
          <w:rFonts w:cs="Arial"/>
          <w:bCs/>
          <w:i/>
          <w:sz w:val="24"/>
        </w:rPr>
      </w:pPr>
      <w:r w:rsidRPr="005822B8">
        <w:rPr>
          <w:rFonts w:cs="Arial"/>
          <w:bCs/>
          <w:sz w:val="24"/>
        </w:rPr>
        <w:t xml:space="preserve">7) </w:t>
      </w:r>
      <w:r w:rsidRPr="005822B8">
        <w:rPr>
          <w:rFonts w:cs="Arial"/>
          <w:bCs/>
          <w:i/>
          <w:sz w:val="24"/>
        </w:rPr>
        <w:t>“</w:t>
      </w:r>
      <w:r w:rsidRPr="005822B8">
        <w:rPr>
          <w:rFonts w:cs="Arial"/>
          <w:b/>
          <w:bCs/>
          <w:i/>
          <w:sz w:val="24"/>
        </w:rPr>
        <w:t>DO ERRO DE PROIBIÇÃO</w:t>
      </w:r>
    </w:p>
    <w:p w:rsidR="00012F2E" w:rsidRPr="005822B8" w:rsidRDefault="00012F2E" w:rsidP="009A5EE3">
      <w:pPr>
        <w:pStyle w:val="Pargrafo"/>
        <w:rPr>
          <w:rFonts w:cs="Arial"/>
          <w:bCs/>
          <w:sz w:val="24"/>
        </w:rPr>
      </w:pPr>
      <w:r w:rsidRPr="005822B8">
        <w:rPr>
          <w:rFonts w:cs="Arial"/>
          <w:bCs/>
          <w:i/>
          <w:sz w:val="24"/>
        </w:rPr>
        <w:t xml:space="preserve">Não sendo acatados os pedidos acima, o que aqui se admite apenas em homenagem ao princípio da eventualidade, deve o recorrente ser isento de pena, uma vez que incidiu em </w:t>
      </w:r>
      <w:r w:rsidRPr="005822B8">
        <w:rPr>
          <w:rFonts w:cs="Arial"/>
          <w:b/>
          <w:bCs/>
          <w:i/>
          <w:sz w:val="24"/>
        </w:rPr>
        <w:t>erro sobre a ilicitude do fato</w:t>
      </w:r>
      <w:r w:rsidRPr="005822B8">
        <w:rPr>
          <w:rFonts w:cs="Arial"/>
          <w:bCs/>
          <w:i/>
          <w:sz w:val="24"/>
        </w:rPr>
        <w:t xml:space="preserve">, nos termos do artigo 21 do Código Penal (...)” </w:t>
      </w:r>
      <w:r w:rsidRPr="005822B8">
        <w:rPr>
          <w:rFonts w:cs="Arial"/>
          <w:bCs/>
          <w:sz w:val="24"/>
        </w:rPr>
        <w:t xml:space="preserve">(fl. </w:t>
      </w:r>
      <w:r w:rsidR="00964AA9" w:rsidRPr="005822B8">
        <w:rPr>
          <w:rFonts w:cs="Arial"/>
          <w:bCs/>
          <w:sz w:val="24"/>
        </w:rPr>
        <w:t>180);</w:t>
      </w:r>
    </w:p>
    <w:p w:rsidR="00964AA9" w:rsidRPr="005822B8" w:rsidRDefault="00964AA9" w:rsidP="009A5EE3">
      <w:pPr>
        <w:pStyle w:val="Pargrafo"/>
        <w:rPr>
          <w:rFonts w:cs="Arial"/>
          <w:bCs/>
          <w:sz w:val="24"/>
        </w:rPr>
      </w:pPr>
      <w:r w:rsidRPr="005822B8">
        <w:rPr>
          <w:rFonts w:cs="Arial"/>
          <w:bCs/>
          <w:sz w:val="24"/>
        </w:rPr>
        <w:t xml:space="preserve">8) </w:t>
      </w:r>
      <w:r w:rsidRPr="005822B8">
        <w:rPr>
          <w:rFonts w:cs="Arial"/>
          <w:bCs/>
          <w:i/>
          <w:sz w:val="24"/>
        </w:rPr>
        <w:t xml:space="preserve">“(...) verifica-se que o recorrente é pessoa humilde, com parca instrução e, diante das dificuldades e limitações impostas pelas condições de vida na região, fez da extração de areia o meio para obter sua subsistência e de sua família. Nesse ponto, deve </w:t>
      </w:r>
      <w:r w:rsidRPr="005822B8">
        <w:rPr>
          <w:rFonts w:cs="Arial"/>
          <w:bCs/>
          <w:i/>
          <w:sz w:val="24"/>
        </w:rPr>
        <w:lastRenderedPageBreak/>
        <w:t xml:space="preserve">ser destacado que o recorrente não tinha noção de que sua atividade era penalmente reprovável” </w:t>
      </w:r>
      <w:r w:rsidRPr="005822B8">
        <w:rPr>
          <w:rFonts w:cs="Arial"/>
          <w:bCs/>
          <w:sz w:val="24"/>
        </w:rPr>
        <w:t>(fl. 180);</w:t>
      </w:r>
    </w:p>
    <w:p w:rsidR="00964AA9" w:rsidRPr="005822B8" w:rsidRDefault="00964AA9" w:rsidP="009A5EE3">
      <w:pPr>
        <w:pStyle w:val="Pargrafo"/>
        <w:rPr>
          <w:rFonts w:cs="Arial"/>
          <w:bCs/>
          <w:sz w:val="24"/>
        </w:rPr>
      </w:pPr>
      <w:r w:rsidRPr="005822B8">
        <w:rPr>
          <w:rFonts w:cs="Arial"/>
          <w:bCs/>
          <w:sz w:val="24"/>
        </w:rPr>
        <w:t xml:space="preserve">9) </w:t>
      </w:r>
      <w:r w:rsidRPr="005822B8">
        <w:rPr>
          <w:rFonts w:cs="Arial"/>
          <w:bCs/>
          <w:i/>
          <w:sz w:val="24"/>
        </w:rPr>
        <w:t xml:space="preserve">“Da análise do Termo de Declarações do sentenciado, constante à fl. 37 dos autos judiciais, depreende-se que ele possui apenas o primeiro grau incompleto como instrução e que ele não sabia que era necessária autorização do DNPM para realizar extração de recursos minerais” </w:t>
      </w:r>
      <w:r w:rsidRPr="005822B8">
        <w:rPr>
          <w:rFonts w:cs="Arial"/>
          <w:bCs/>
          <w:sz w:val="24"/>
        </w:rPr>
        <w:t>(fl. 180);</w:t>
      </w:r>
    </w:p>
    <w:p w:rsidR="00964AA9" w:rsidRPr="005822B8" w:rsidRDefault="00964AA9" w:rsidP="009A5EE3">
      <w:pPr>
        <w:pStyle w:val="Pargrafo"/>
        <w:rPr>
          <w:rFonts w:cs="Arial"/>
          <w:bCs/>
          <w:sz w:val="24"/>
        </w:rPr>
      </w:pPr>
      <w:r w:rsidRPr="005822B8">
        <w:rPr>
          <w:rFonts w:cs="Arial"/>
          <w:bCs/>
          <w:sz w:val="24"/>
        </w:rPr>
        <w:t xml:space="preserve">10) </w:t>
      </w:r>
      <w:r w:rsidRPr="005822B8">
        <w:rPr>
          <w:rFonts w:cs="Arial"/>
          <w:bCs/>
          <w:i/>
          <w:sz w:val="24"/>
        </w:rPr>
        <w:t xml:space="preserve">“(...) se trata de </w:t>
      </w:r>
      <w:r w:rsidRPr="005822B8">
        <w:rPr>
          <w:rFonts w:cs="Arial"/>
          <w:b/>
          <w:bCs/>
          <w:i/>
          <w:sz w:val="24"/>
        </w:rPr>
        <w:t>erro escusável</w:t>
      </w:r>
      <w:r w:rsidRPr="005822B8">
        <w:rPr>
          <w:rFonts w:cs="Arial"/>
          <w:bCs/>
          <w:i/>
          <w:sz w:val="24"/>
        </w:rPr>
        <w:t xml:space="preserve">, uma vez que teria cometido o ato sem se dar conta de estar infringindo alguma proibição. Nesse caso, constata-se uma excludente da própria culpabilidade, nos termos do art. 21, caput, do Código  Penal” </w:t>
      </w:r>
      <w:r w:rsidRPr="005822B8">
        <w:rPr>
          <w:rFonts w:cs="Arial"/>
          <w:bCs/>
          <w:sz w:val="24"/>
        </w:rPr>
        <w:t>(fl. 181);</w:t>
      </w:r>
    </w:p>
    <w:p w:rsidR="00964AA9" w:rsidRPr="005822B8" w:rsidRDefault="00964AA9" w:rsidP="009A5EE3">
      <w:pPr>
        <w:pStyle w:val="Pargrafo"/>
        <w:rPr>
          <w:rFonts w:cs="Arial"/>
          <w:bCs/>
          <w:sz w:val="24"/>
        </w:rPr>
      </w:pPr>
      <w:r w:rsidRPr="005822B8">
        <w:rPr>
          <w:rFonts w:cs="Arial"/>
          <w:bCs/>
          <w:sz w:val="24"/>
        </w:rPr>
        <w:t>11) “</w:t>
      </w:r>
      <w:r w:rsidRPr="005822B8">
        <w:rPr>
          <w:rFonts w:cs="Arial"/>
          <w:b/>
          <w:bCs/>
          <w:i/>
          <w:sz w:val="24"/>
        </w:rPr>
        <w:t>DA POSSIBILIDADE DE REDUÇÃO DA PENA BASE PARA AQUÉM DO MÍNIMO LEGAL EM DECORRÊNCIA DA ATENUANTE DA CONFISSÃO ESPONTÂNEA</w:t>
      </w:r>
      <w:r w:rsidRPr="005822B8">
        <w:rPr>
          <w:rFonts w:cs="Arial"/>
          <w:bCs/>
          <w:i/>
          <w:sz w:val="24"/>
        </w:rPr>
        <w:t xml:space="preserve">” </w:t>
      </w:r>
      <w:r w:rsidRPr="005822B8">
        <w:rPr>
          <w:rFonts w:cs="Arial"/>
          <w:bCs/>
          <w:sz w:val="24"/>
        </w:rPr>
        <w:t>(fl. 182);</w:t>
      </w:r>
    </w:p>
    <w:p w:rsidR="00964AA9" w:rsidRPr="005822B8" w:rsidRDefault="00964AA9" w:rsidP="009A5EE3">
      <w:pPr>
        <w:pStyle w:val="Pargrafo"/>
        <w:rPr>
          <w:rFonts w:cs="Arial"/>
          <w:bCs/>
          <w:i/>
          <w:sz w:val="24"/>
        </w:rPr>
      </w:pPr>
      <w:r w:rsidRPr="005822B8">
        <w:rPr>
          <w:rFonts w:cs="Arial"/>
          <w:bCs/>
          <w:sz w:val="24"/>
        </w:rPr>
        <w:t>12) “</w:t>
      </w:r>
      <w:r w:rsidRPr="005822B8">
        <w:rPr>
          <w:rFonts w:cs="Arial"/>
          <w:bCs/>
          <w:i/>
          <w:sz w:val="24"/>
        </w:rPr>
        <w:t xml:space="preserve">A defesa se insurge, assim, contra esse tópico da sentença, que não aplicou a circunstância atenuante da confissão prevista no art. </w:t>
      </w:r>
      <w:r w:rsidRPr="005822B8">
        <w:rPr>
          <w:rFonts w:cs="Arial"/>
          <w:b/>
          <w:bCs/>
          <w:i/>
          <w:sz w:val="24"/>
          <w:u w:val="single"/>
        </w:rPr>
        <w:t>65, III, alínea d do Código Penal</w:t>
      </w:r>
      <w:r w:rsidRPr="005822B8">
        <w:rPr>
          <w:rFonts w:cs="Arial"/>
          <w:bCs/>
          <w:i/>
          <w:sz w:val="24"/>
          <w:u w:val="single"/>
        </w:rPr>
        <w:t>”</w:t>
      </w:r>
      <w:r w:rsidRPr="005822B8">
        <w:rPr>
          <w:rFonts w:cs="Arial"/>
          <w:bCs/>
          <w:i/>
          <w:sz w:val="24"/>
        </w:rPr>
        <w:t xml:space="preserve"> .</w:t>
      </w:r>
    </w:p>
    <w:p w:rsidR="00964AA9" w:rsidRPr="005822B8" w:rsidRDefault="00964AA9" w:rsidP="009A5EE3">
      <w:pPr>
        <w:pStyle w:val="Pargrafo"/>
        <w:rPr>
          <w:rFonts w:cs="Arial"/>
          <w:bCs/>
          <w:i/>
          <w:sz w:val="24"/>
        </w:rPr>
      </w:pPr>
      <w:r w:rsidRPr="005822B8">
        <w:rPr>
          <w:rFonts w:cs="Arial"/>
          <w:bCs/>
          <w:i/>
          <w:sz w:val="24"/>
        </w:rPr>
        <w:t xml:space="preserve">É bem verdade que existe a </w:t>
      </w:r>
      <w:r w:rsidRPr="005822B8">
        <w:rPr>
          <w:rFonts w:cs="Arial"/>
          <w:b/>
          <w:bCs/>
          <w:i/>
          <w:sz w:val="24"/>
          <w:u w:val="single"/>
        </w:rPr>
        <w:t>Súmula nº 231 do STJ</w:t>
      </w:r>
      <w:r w:rsidRPr="005822B8">
        <w:rPr>
          <w:rFonts w:cs="Arial"/>
          <w:bCs/>
          <w:i/>
          <w:sz w:val="24"/>
        </w:rPr>
        <w:t xml:space="preserve"> que dispõe acerca da impossibilidade de incidência de circunstância atenuante conduzir a pena a abaixo do mínimo legal.</w:t>
      </w:r>
    </w:p>
    <w:p w:rsidR="00964AA9" w:rsidRPr="005822B8" w:rsidRDefault="00964AA9" w:rsidP="009A5EE3">
      <w:pPr>
        <w:pStyle w:val="Pargrafo"/>
        <w:rPr>
          <w:rFonts w:cs="Arial"/>
          <w:bCs/>
          <w:sz w:val="24"/>
        </w:rPr>
      </w:pPr>
      <w:r w:rsidRPr="005822B8">
        <w:rPr>
          <w:rFonts w:cs="Arial"/>
          <w:bCs/>
          <w:i/>
          <w:sz w:val="24"/>
        </w:rPr>
        <w:t xml:space="preserve">Entretanto, tal orientação jurisprudencial, apesar de consolidada, não merece prosperar, seja por absoluta falta de base legal ou de coerência. Dessa forma, </w:t>
      </w:r>
      <w:r w:rsidRPr="005822B8">
        <w:rPr>
          <w:rFonts w:cs="Arial"/>
          <w:b/>
          <w:bCs/>
          <w:i/>
          <w:sz w:val="24"/>
          <w:u w:val="single"/>
        </w:rPr>
        <w:t>a orientação retratada na referida súmula deve ser revisitada</w:t>
      </w:r>
      <w:r w:rsidR="009E4AD2" w:rsidRPr="005822B8">
        <w:rPr>
          <w:rFonts w:cs="Arial"/>
          <w:b/>
          <w:bCs/>
          <w:sz w:val="24"/>
          <w:u w:val="single"/>
        </w:rPr>
        <w:t xml:space="preserve"> </w:t>
      </w:r>
      <w:r w:rsidRPr="005822B8">
        <w:rPr>
          <w:rFonts w:cs="Arial"/>
          <w:bCs/>
          <w:sz w:val="24"/>
        </w:rPr>
        <w:t>(fl. 182);</w:t>
      </w:r>
    </w:p>
    <w:p w:rsidR="00964AA9" w:rsidRPr="005822B8" w:rsidRDefault="00964AA9" w:rsidP="009A5EE3">
      <w:pPr>
        <w:pStyle w:val="Pargrafo"/>
        <w:rPr>
          <w:rFonts w:cs="Arial"/>
          <w:bCs/>
          <w:sz w:val="24"/>
        </w:rPr>
      </w:pPr>
      <w:r w:rsidRPr="005822B8">
        <w:rPr>
          <w:rFonts w:cs="Arial"/>
          <w:bCs/>
          <w:sz w:val="24"/>
        </w:rPr>
        <w:t xml:space="preserve">13) </w:t>
      </w:r>
      <w:r w:rsidRPr="005822B8">
        <w:rPr>
          <w:rFonts w:cs="Arial"/>
          <w:bCs/>
          <w:i/>
          <w:sz w:val="24"/>
        </w:rPr>
        <w:t>“</w:t>
      </w:r>
      <w:r w:rsidR="00721BF4" w:rsidRPr="005822B8">
        <w:rPr>
          <w:rFonts w:cs="Arial"/>
          <w:b/>
          <w:bCs/>
          <w:i/>
          <w:sz w:val="24"/>
          <w:u w:val="single"/>
        </w:rPr>
        <w:t>Dessa forma, deve ser aplicada ao recorrente a circunstância atenuante da confissão prevista no art. 65, III, “d”, do Código Penal, ainda que isso implique levar a pena abaixo do mínimo legal</w:t>
      </w:r>
      <w:r w:rsidR="00721BF4" w:rsidRPr="005822B8">
        <w:rPr>
          <w:rFonts w:cs="Arial"/>
          <w:bCs/>
          <w:i/>
          <w:sz w:val="24"/>
        </w:rPr>
        <w:t xml:space="preserve">” </w:t>
      </w:r>
      <w:r w:rsidR="00721BF4" w:rsidRPr="005822B8">
        <w:rPr>
          <w:rFonts w:cs="Arial"/>
          <w:bCs/>
          <w:sz w:val="24"/>
        </w:rPr>
        <w:t>(fl. 185);</w:t>
      </w:r>
    </w:p>
    <w:p w:rsidR="009B32C5" w:rsidRPr="005822B8" w:rsidRDefault="009B32C5" w:rsidP="009B32C5">
      <w:pPr>
        <w:pStyle w:val="Pargrafo"/>
        <w:rPr>
          <w:rFonts w:cs="Arial"/>
          <w:bCs/>
          <w:sz w:val="24"/>
        </w:rPr>
      </w:pPr>
      <w:r w:rsidRPr="005822B8">
        <w:rPr>
          <w:rFonts w:cs="Arial"/>
          <w:sz w:val="24"/>
        </w:rPr>
        <w:t xml:space="preserve">Ao final, o apelante requereu que </w:t>
      </w:r>
      <w:r w:rsidRPr="005822B8">
        <w:rPr>
          <w:rFonts w:cs="Arial"/>
          <w:i/>
          <w:sz w:val="24"/>
        </w:rPr>
        <w:t>“(...)</w:t>
      </w:r>
      <w:r w:rsidR="0045338C" w:rsidRPr="005822B8">
        <w:rPr>
          <w:rFonts w:cs="Arial"/>
          <w:i/>
          <w:sz w:val="24"/>
        </w:rPr>
        <w:t xml:space="preserve"> 1- que seja reconhecida a derrogação do artigo 2</w:t>
      </w:r>
      <w:r w:rsidR="00E55678" w:rsidRPr="005822B8">
        <w:rPr>
          <w:rFonts w:cs="Arial"/>
          <w:i/>
          <w:sz w:val="24"/>
        </w:rPr>
        <w:t>º</w:t>
      </w:r>
      <w:r w:rsidR="0045338C" w:rsidRPr="005822B8">
        <w:rPr>
          <w:rFonts w:cs="Arial"/>
          <w:i/>
          <w:sz w:val="24"/>
        </w:rPr>
        <w:t xml:space="preserve"> da Lei 8.176/91 pelo artigo 55 da lei 9.605/98, afastando o almejado concurso formal de crimes vindicado na denúncia, com o consequente reconhecimento da </w:t>
      </w:r>
      <w:r w:rsidR="00E55678" w:rsidRPr="005822B8">
        <w:rPr>
          <w:rFonts w:cs="Arial"/>
          <w:i/>
          <w:sz w:val="24"/>
        </w:rPr>
        <w:t>extinção</w:t>
      </w:r>
      <w:r w:rsidR="0045338C" w:rsidRPr="005822B8">
        <w:rPr>
          <w:rFonts w:cs="Arial"/>
          <w:i/>
          <w:sz w:val="24"/>
        </w:rPr>
        <w:t xml:space="preserve"> total da punibilidade do recorrente pela presença da prescrição retroativa;</w:t>
      </w:r>
      <w:r w:rsidRPr="005822B8">
        <w:rPr>
          <w:rFonts w:cs="Arial"/>
          <w:i/>
          <w:sz w:val="24"/>
        </w:rPr>
        <w:t xml:space="preserve"> </w:t>
      </w:r>
      <w:r w:rsidR="0045338C" w:rsidRPr="005822B8">
        <w:rPr>
          <w:rFonts w:cs="Arial"/>
          <w:i/>
          <w:sz w:val="24"/>
        </w:rPr>
        <w:t>2 – não sendo deferido o pedido supra, que seja modificada a sentença ora guerreada, de forma que o recorrente seja absolvido, nos termos do artigo 386, III, do Código de Processo Penal, uma vez que no caso versado nos autos lhe faltou a potencial consciência da ilicitude de sua conduta, elemento normativo da culpabilidade, imprescindível para embasar um decreto condenatório</w:t>
      </w:r>
      <w:r w:rsidR="002626D8" w:rsidRPr="005822B8">
        <w:rPr>
          <w:rFonts w:cs="Arial"/>
          <w:i/>
          <w:sz w:val="24"/>
        </w:rPr>
        <w:t xml:space="preserve">; 3 – na remota hipótese de condenação, que seja aplicada a </w:t>
      </w:r>
      <w:r w:rsidR="002626D8" w:rsidRPr="005822B8">
        <w:rPr>
          <w:rFonts w:cs="Arial"/>
          <w:b/>
          <w:i/>
          <w:sz w:val="24"/>
        </w:rPr>
        <w:t xml:space="preserve">pena mínima </w:t>
      </w:r>
      <w:r w:rsidR="002626D8" w:rsidRPr="005822B8">
        <w:rPr>
          <w:rFonts w:cs="Arial"/>
          <w:i/>
          <w:sz w:val="24"/>
        </w:rPr>
        <w:t xml:space="preserve">cominada ao delito e que seja aplicada a </w:t>
      </w:r>
      <w:r w:rsidR="002626D8" w:rsidRPr="005822B8">
        <w:rPr>
          <w:rFonts w:cs="Arial"/>
          <w:b/>
          <w:i/>
          <w:sz w:val="24"/>
          <w:u w:val="single"/>
        </w:rPr>
        <w:t>circunstância atenuante da confissão prevista no art. 65, III</w:t>
      </w:r>
      <w:r w:rsidR="00E55678" w:rsidRPr="005822B8">
        <w:rPr>
          <w:rFonts w:cs="Arial"/>
          <w:b/>
          <w:i/>
          <w:sz w:val="24"/>
          <w:u w:val="single"/>
        </w:rPr>
        <w:t>,</w:t>
      </w:r>
      <w:r w:rsidR="002626D8" w:rsidRPr="005822B8">
        <w:rPr>
          <w:rFonts w:cs="Arial"/>
          <w:b/>
          <w:i/>
          <w:sz w:val="24"/>
          <w:u w:val="single"/>
        </w:rPr>
        <w:t xml:space="preserve"> “d” do Código Penal, ainda que isso implique levar a pena abaixo do mínimo legal</w:t>
      </w:r>
      <w:r w:rsidR="002626D8" w:rsidRPr="005822B8">
        <w:rPr>
          <w:rFonts w:cs="Arial"/>
          <w:i/>
          <w:sz w:val="24"/>
        </w:rPr>
        <w:t xml:space="preserve"> </w:t>
      </w:r>
      <w:r w:rsidRPr="005822B8">
        <w:rPr>
          <w:rFonts w:cs="Arial"/>
          <w:i/>
          <w:sz w:val="24"/>
        </w:rPr>
        <w:t xml:space="preserve">” </w:t>
      </w:r>
      <w:r w:rsidRPr="005822B8">
        <w:rPr>
          <w:rFonts w:cs="Arial"/>
          <w:sz w:val="24"/>
        </w:rPr>
        <w:t xml:space="preserve"> (fl. </w:t>
      </w:r>
      <w:r w:rsidR="002626D8" w:rsidRPr="005822B8">
        <w:rPr>
          <w:rFonts w:cs="Arial"/>
          <w:sz w:val="24"/>
        </w:rPr>
        <w:t>186</w:t>
      </w:r>
      <w:r w:rsidRPr="005822B8">
        <w:rPr>
          <w:rFonts w:cs="Arial"/>
          <w:sz w:val="24"/>
        </w:rPr>
        <w:t>).</w:t>
      </w:r>
    </w:p>
    <w:p w:rsidR="009B32C5" w:rsidRPr="005822B8" w:rsidRDefault="009B32C5" w:rsidP="009B32C5">
      <w:pPr>
        <w:pStyle w:val="Pargrafo"/>
        <w:rPr>
          <w:rFonts w:cs="Arial"/>
          <w:bCs/>
          <w:sz w:val="24"/>
        </w:rPr>
      </w:pPr>
      <w:r w:rsidRPr="005822B8">
        <w:rPr>
          <w:rFonts w:cs="Arial"/>
          <w:bCs/>
          <w:sz w:val="24"/>
        </w:rPr>
        <w:t>As contrarrazões foram apresentadas às fls.</w:t>
      </w:r>
      <w:r w:rsidR="00693B31" w:rsidRPr="005822B8">
        <w:rPr>
          <w:rFonts w:cs="Arial"/>
          <w:bCs/>
          <w:sz w:val="24"/>
        </w:rPr>
        <w:t>187/196</w:t>
      </w:r>
      <w:r w:rsidRPr="005822B8">
        <w:rPr>
          <w:rFonts w:cs="Arial"/>
          <w:bCs/>
          <w:sz w:val="24"/>
        </w:rPr>
        <w:t>.</w:t>
      </w:r>
    </w:p>
    <w:p w:rsidR="009B32C5" w:rsidRPr="005822B8" w:rsidRDefault="009B32C5" w:rsidP="009B32C5">
      <w:pPr>
        <w:pStyle w:val="Pargrafo"/>
        <w:rPr>
          <w:rFonts w:cs="Arial"/>
          <w:bCs/>
          <w:sz w:val="24"/>
        </w:rPr>
      </w:pPr>
      <w:r w:rsidRPr="005822B8">
        <w:rPr>
          <w:rFonts w:cs="Arial"/>
          <w:bCs/>
          <w:sz w:val="24"/>
        </w:rPr>
        <w:t>O Ministério Público Federal, no parecer de fls.</w:t>
      </w:r>
      <w:r w:rsidR="00E563BF" w:rsidRPr="005822B8">
        <w:rPr>
          <w:rFonts w:cs="Arial"/>
          <w:bCs/>
          <w:sz w:val="24"/>
        </w:rPr>
        <w:t>202/205</w:t>
      </w:r>
      <w:r w:rsidRPr="005822B8">
        <w:rPr>
          <w:rFonts w:cs="Arial"/>
          <w:bCs/>
          <w:sz w:val="24"/>
        </w:rPr>
        <w:t>, opinou</w:t>
      </w:r>
      <w:r w:rsidR="00E563BF" w:rsidRPr="005822B8">
        <w:rPr>
          <w:rFonts w:cs="Arial"/>
          <w:bCs/>
          <w:sz w:val="24"/>
        </w:rPr>
        <w:t xml:space="preserve"> pelo</w:t>
      </w:r>
      <w:r w:rsidRPr="005822B8">
        <w:rPr>
          <w:rFonts w:cs="Arial"/>
          <w:bCs/>
          <w:sz w:val="24"/>
        </w:rPr>
        <w:t xml:space="preserve"> </w:t>
      </w:r>
      <w:r w:rsidRPr="005822B8">
        <w:rPr>
          <w:rFonts w:cs="Arial"/>
          <w:bCs/>
          <w:i/>
          <w:sz w:val="24"/>
        </w:rPr>
        <w:t xml:space="preserve">“(...) </w:t>
      </w:r>
      <w:r w:rsidR="00E563BF" w:rsidRPr="005822B8">
        <w:rPr>
          <w:rFonts w:cs="Arial"/>
          <w:b/>
          <w:bCs/>
          <w:i/>
          <w:sz w:val="24"/>
        </w:rPr>
        <w:t xml:space="preserve">não provimento </w:t>
      </w:r>
      <w:r w:rsidR="00E563BF" w:rsidRPr="005822B8">
        <w:rPr>
          <w:rFonts w:cs="Arial"/>
          <w:bCs/>
          <w:i/>
          <w:sz w:val="24"/>
        </w:rPr>
        <w:t>do recurso</w:t>
      </w:r>
      <w:r w:rsidRPr="005822B8">
        <w:rPr>
          <w:rFonts w:cs="Arial"/>
          <w:bCs/>
          <w:i/>
          <w:sz w:val="24"/>
        </w:rPr>
        <w:t>”</w:t>
      </w:r>
      <w:r w:rsidRPr="005822B8">
        <w:rPr>
          <w:rFonts w:cs="Arial"/>
          <w:bCs/>
          <w:sz w:val="24"/>
        </w:rPr>
        <w:t xml:space="preserve"> (fl.</w:t>
      </w:r>
      <w:r w:rsidR="00E563BF" w:rsidRPr="005822B8">
        <w:rPr>
          <w:rFonts w:cs="Arial"/>
          <w:bCs/>
          <w:sz w:val="24"/>
        </w:rPr>
        <w:t>205</w:t>
      </w:r>
      <w:r w:rsidRPr="005822B8">
        <w:rPr>
          <w:rFonts w:cs="Arial"/>
          <w:bCs/>
          <w:sz w:val="24"/>
        </w:rPr>
        <w:t>).</w:t>
      </w:r>
    </w:p>
    <w:p w:rsidR="009B32C5" w:rsidRPr="005822B8" w:rsidRDefault="009B32C5" w:rsidP="009B32C5">
      <w:pPr>
        <w:pStyle w:val="Pargrafo"/>
        <w:rPr>
          <w:rFonts w:cs="Arial"/>
          <w:sz w:val="24"/>
        </w:rPr>
      </w:pPr>
      <w:r w:rsidRPr="005822B8">
        <w:rPr>
          <w:rFonts w:cs="Arial"/>
          <w:sz w:val="24"/>
        </w:rPr>
        <w:t>É o relatório.</w:t>
      </w:r>
    </w:p>
    <w:p w:rsidR="00BB1FE4" w:rsidRPr="005822B8" w:rsidRDefault="009B32C5" w:rsidP="00BB1FE4">
      <w:pPr>
        <w:pStyle w:val="assinatura"/>
        <w:rPr>
          <w:rFonts w:eastAsia="MS Mincho" w:cs="Arial"/>
          <w:b/>
          <w:bCs/>
          <w:sz w:val="24"/>
        </w:rPr>
      </w:pPr>
      <w:r w:rsidRPr="005822B8">
        <w:rPr>
          <w:rFonts w:cs="Arial"/>
          <w:sz w:val="24"/>
        </w:rPr>
        <w:tab/>
      </w:r>
      <w:r w:rsidR="00BB1FE4" w:rsidRPr="005822B8">
        <w:rPr>
          <w:rFonts w:eastAsia="MS Mincho" w:cs="Arial"/>
          <w:b/>
          <w:bCs/>
          <w:sz w:val="24"/>
        </w:rPr>
        <w:t>ROSIMAYRE GONÇALVES DE CARVALHO</w:t>
      </w:r>
    </w:p>
    <w:p w:rsidR="00BB1FE4" w:rsidRPr="005822B8" w:rsidRDefault="00BB1FE4" w:rsidP="00BB1FE4">
      <w:pPr>
        <w:pStyle w:val="assinatura"/>
        <w:rPr>
          <w:rFonts w:eastAsia="MS Mincho" w:cs="Arial"/>
          <w:b/>
          <w:bCs/>
          <w:sz w:val="24"/>
        </w:rPr>
      </w:pPr>
      <w:r w:rsidRPr="005822B8">
        <w:rPr>
          <w:rFonts w:eastAsia="MS Mincho" w:cs="Arial"/>
          <w:b/>
          <w:bCs/>
          <w:sz w:val="24"/>
        </w:rPr>
        <w:t>Juíza Federal</w:t>
      </w:r>
    </w:p>
    <w:p w:rsidR="009B32C5" w:rsidRPr="005822B8" w:rsidRDefault="00BB1FE4" w:rsidP="00995CD3">
      <w:pPr>
        <w:pStyle w:val="assinatura"/>
        <w:rPr>
          <w:rFonts w:cs="Arial"/>
          <w:sz w:val="24"/>
        </w:rPr>
      </w:pPr>
      <w:r w:rsidRPr="005822B8">
        <w:rPr>
          <w:rFonts w:eastAsia="MS Mincho" w:cs="Arial"/>
          <w:b/>
          <w:bCs/>
          <w:sz w:val="24"/>
        </w:rPr>
        <w:t>(Relatora Convocada)</w:t>
      </w:r>
    </w:p>
    <w:p w:rsidR="003259D3" w:rsidRPr="005822B8" w:rsidRDefault="00BB1FE4" w:rsidP="003259D3">
      <w:pPr>
        <w:pStyle w:val="assinatura"/>
        <w:rPr>
          <w:rFonts w:cs="Arial"/>
          <w:b/>
          <w:sz w:val="24"/>
        </w:rPr>
      </w:pPr>
      <w:r w:rsidRPr="005822B8">
        <w:rPr>
          <w:rFonts w:cs="Arial"/>
          <w:sz w:val="24"/>
        </w:rPr>
        <w:br w:type="page"/>
      </w:r>
      <w:r w:rsidR="003259D3" w:rsidRPr="005822B8">
        <w:rPr>
          <w:rFonts w:cs="Arial"/>
          <w:b/>
          <w:sz w:val="24"/>
        </w:rPr>
        <w:lastRenderedPageBreak/>
        <w:t>V O T O</w:t>
      </w:r>
    </w:p>
    <w:p w:rsidR="009B32C5" w:rsidRPr="005822B8" w:rsidRDefault="009B32C5" w:rsidP="00BB1FE4">
      <w:pPr>
        <w:pStyle w:val="Identificao"/>
        <w:rPr>
          <w:rFonts w:cs="Arial"/>
          <w:color w:val="000000"/>
          <w:sz w:val="24"/>
        </w:rPr>
      </w:pPr>
    </w:p>
    <w:p w:rsidR="003259D3" w:rsidRPr="005822B8" w:rsidRDefault="003259D3" w:rsidP="003259D3">
      <w:pPr>
        <w:pStyle w:val="Pargrafo"/>
        <w:rPr>
          <w:rFonts w:eastAsia="MS Mincho" w:cs="Arial"/>
          <w:b/>
          <w:bCs/>
          <w:sz w:val="24"/>
        </w:rPr>
      </w:pPr>
      <w:r w:rsidRPr="005822B8">
        <w:rPr>
          <w:rFonts w:eastAsia="MS Mincho" w:cs="Arial"/>
          <w:b/>
          <w:bCs/>
          <w:sz w:val="24"/>
        </w:rPr>
        <w:t xml:space="preserve">A EXMA. SRA. JUÍZA FEDERAL ROSIMAYRE GONÇALVES DE CARVALHO (RELATORA CONVOCADA): </w:t>
      </w:r>
      <w:r w:rsidRPr="005822B8">
        <w:rPr>
          <w:rFonts w:eastAsia="MS Mincho" w:cs="Arial"/>
          <w:b/>
          <w:bCs/>
          <w:sz w:val="24"/>
        </w:rPr>
        <w:noBreakHyphen/>
        <w:t xml:space="preserve"> </w:t>
      </w:r>
    </w:p>
    <w:p w:rsidR="009B32C5" w:rsidRPr="005822B8" w:rsidRDefault="009B32C5" w:rsidP="009B32C5">
      <w:pPr>
        <w:pStyle w:val="Pargrafo"/>
        <w:rPr>
          <w:rFonts w:cs="Arial"/>
          <w:sz w:val="24"/>
        </w:rPr>
      </w:pPr>
      <w:r w:rsidRPr="005822B8">
        <w:rPr>
          <w:rFonts w:cs="Arial"/>
          <w:sz w:val="24"/>
        </w:rPr>
        <w:t>Presentes os pressupostos de recorribilidade, conheço do recurso de apelação interposto.</w:t>
      </w:r>
    </w:p>
    <w:p w:rsidR="009B32C5" w:rsidRPr="005822B8" w:rsidRDefault="009B32C5" w:rsidP="009B32C5">
      <w:pPr>
        <w:pStyle w:val="Pargrafo"/>
        <w:rPr>
          <w:rFonts w:cs="Arial"/>
          <w:i/>
          <w:sz w:val="24"/>
        </w:rPr>
      </w:pPr>
      <w:r w:rsidRPr="005822B8">
        <w:rPr>
          <w:rFonts w:cs="Arial"/>
          <w:sz w:val="24"/>
        </w:rPr>
        <w:t>Os fatos, naquilo que reputo importante para o deslinde da causa, encontram-se assim narrados na denúncia</w:t>
      </w:r>
      <w:r w:rsidRPr="005822B8">
        <w:rPr>
          <w:rFonts w:cs="Arial"/>
          <w:i/>
          <w:sz w:val="24"/>
        </w:rPr>
        <w:t>:</w:t>
      </w:r>
    </w:p>
    <w:p w:rsidR="009B32C5" w:rsidRPr="005822B8" w:rsidRDefault="009B32C5" w:rsidP="009B32C5">
      <w:pPr>
        <w:pStyle w:val="Pargrafo"/>
        <w:ind w:left="2268" w:firstLine="567"/>
        <w:rPr>
          <w:rFonts w:cs="Arial"/>
          <w:i/>
          <w:sz w:val="24"/>
        </w:rPr>
      </w:pPr>
      <w:r w:rsidRPr="005822B8">
        <w:rPr>
          <w:rFonts w:cs="Arial"/>
          <w:i/>
          <w:sz w:val="24"/>
        </w:rPr>
        <w:t>“</w:t>
      </w:r>
      <w:r w:rsidR="0034611A" w:rsidRPr="005822B8">
        <w:rPr>
          <w:rFonts w:cs="Arial"/>
          <w:i/>
          <w:sz w:val="24"/>
        </w:rPr>
        <w:t>(...)</w:t>
      </w:r>
    </w:p>
    <w:p w:rsidR="0034611A" w:rsidRPr="005822B8" w:rsidRDefault="0034611A" w:rsidP="009B32C5">
      <w:pPr>
        <w:pStyle w:val="Pargrafo"/>
        <w:ind w:left="2268" w:firstLine="567"/>
        <w:rPr>
          <w:rFonts w:cs="Arial"/>
          <w:i/>
          <w:sz w:val="24"/>
        </w:rPr>
      </w:pPr>
      <w:r w:rsidRPr="005822B8">
        <w:rPr>
          <w:rFonts w:cs="Arial"/>
          <w:i/>
          <w:sz w:val="24"/>
        </w:rPr>
        <w:t xml:space="preserve">Consta do Boletim de Ocorrência nº 510490/2008 (fls. 08/09) que, no dia 14/02/2008 a Polícia Militar Ambiental compareceu na localidade denominada Capão – zona rural do Município de Itabira/MG e constatou que </w:t>
      </w:r>
      <w:r w:rsidRPr="005822B8">
        <w:rPr>
          <w:rFonts w:cs="Arial"/>
          <w:b/>
          <w:i/>
          <w:sz w:val="24"/>
        </w:rPr>
        <w:t>JOÃO BASÍLIO TEIXEIRA</w:t>
      </w:r>
      <w:r w:rsidRPr="005822B8">
        <w:rPr>
          <w:rFonts w:cs="Arial"/>
          <w:i/>
          <w:sz w:val="24"/>
        </w:rPr>
        <w:t xml:space="preserve"> procedia à extração de areia, recurso mineral pertencente à União, às margens do leito do Córrego Candinópolis sem a devida autorização do DNPM.</w:t>
      </w:r>
    </w:p>
    <w:p w:rsidR="0034611A" w:rsidRPr="005822B8" w:rsidRDefault="0034611A" w:rsidP="009B32C5">
      <w:pPr>
        <w:pStyle w:val="Pargrafo"/>
        <w:ind w:left="2268" w:firstLine="567"/>
        <w:rPr>
          <w:rFonts w:cs="Arial"/>
          <w:i/>
          <w:sz w:val="24"/>
        </w:rPr>
      </w:pPr>
      <w:r w:rsidRPr="005822B8">
        <w:rPr>
          <w:rFonts w:cs="Arial"/>
          <w:i/>
          <w:sz w:val="24"/>
        </w:rPr>
        <w:t>Nesse passo, José Aparecido de Freitas, colaborador do denunciado na extração ilegal, foi reconhecido como empregado de João Basílio Teixeira.</w:t>
      </w:r>
    </w:p>
    <w:p w:rsidR="0034611A" w:rsidRPr="005822B8" w:rsidRDefault="0034611A" w:rsidP="009B32C5">
      <w:pPr>
        <w:pStyle w:val="Pargrafo"/>
        <w:ind w:left="2268" w:firstLine="567"/>
        <w:rPr>
          <w:rFonts w:cs="Arial"/>
          <w:i/>
          <w:sz w:val="24"/>
        </w:rPr>
      </w:pPr>
      <w:r w:rsidRPr="005822B8">
        <w:rPr>
          <w:rFonts w:cs="Arial"/>
          <w:i/>
          <w:sz w:val="24"/>
        </w:rPr>
        <w:t>Em depoimento prestado à fls. 58/59 dos autos, João Basílio Teixeira, confirmou o inteiro teor do Boletim de ocorrência e reconheceu que estava extraindo areia do leito do rio, sem autorização do DNPM e do órgãos ambientais competentes.</w:t>
      </w:r>
    </w:p>
    <w:p w:rsidR="0034611A" w:rsidRPr="005822B8" w:rsidRDefault="00984F2D" w:rsidP="009B32C5">
      <w:pPr>
        <w:pStyle w:val="Pargrafo"/>
        <w:ind w:left="2268" w:firstLine="567"/>
        <w:rPr>
          <w:rFonts w:cs="Arial"/>
          <w:i/>
          <w:sz w:val="24"/>
        </w:rPr>
      </w:pPr>
      <w:r w:rsidRPr="005822B8">
        <w:rPr>
          <w:rFonts w:cs="Arial"/>
          <w:i/>
          <w:sz w:val="24"/>
        </w:rPr>
        <w:t xml:space="preserve">Restou comprovada a materialidade dos delitos previstos no artigo 55 da Lei nº 9.605/98 e </w:t>
      </w:r>
      <w:r w:rsidR="005822B8" w:rsidRPr="005822B8">
        <w:rPr>
          <w:rFonts w:cs="Arial"/>
          <w:i/>
          <w:sz w:val="24"/>
        </w:rPr>
        <w:t xml:space="preserve">artigo </w:t>
      </w:r>
      <w:r w:rsidRPr="005822B8">
        <w:rPr>
          <w:rFonts w:cs="Arial"/>
          <w:i/>
          <w:sz w:val="24"/>
        </w:rPr>
        <w:t>2º, caput, da Lei nº. 8.176/91. Detectou-se a lavra irregular de areia, substância mineral pertencente à União, sem que o responsável estivesse autorizado a realizar a atividade</w:t>
      </w:r>
      <w:r w:rsidR="005822B8" w:rsidRPr="005822B8">
        <w:rPr>
          <w:rFonts w:cs="Arial"/>
          <w:i/>
          <w:sz w:val="24"/>
        </w:rPr>
        <w:t xml:space="preserve"> pelo Departamento Nacional de P</w:t>
      </w:r>
      <w:r w:rsidRPr="005822B8">
        <w:rPr>
          <w:rFonts w:cs="Arial"/>
          <w:i/>
          <w:sz w:val="24"/>
        </w:rPr>
        <w:t>rodução Mineral no referido local.</w:t>
      </w:r>
    </w:p>
    <w:p w:rsidR="00984F2D" w:rsidRPr="005822B8" w:rsidRDefault="00984F2D" w:rsidP="009B32C5">
      <w:pPr>
        <w:pStyle w:val="Pargrafo"/>
        <w:ind w:left="2268" w:firstLine="567"/>
        <w:rPr>
          <w:rFonts w:cs="Arial"/>
          <w:i/>
          <w:sz w:val="24"/>
        </w:rPr>
      </w:pPr>
      <w:r w:rsidRPr="005822B8">
        <w:rPr>
          <w:rFonts w:cs="Arial"/>
          <w:i/>
          <w:sz w:val="24"/>
        </w:rPr>
        <w:t>Quanto à autoria, há indícios suficientes contra o denunciado, eis que do boletim de ocorrência anexo exsurge a responsabilidade do denunciado pela lavra irregular.</w:t>
      </w:r>
    </w:p>
    <w:p w:rsidR="00984F2D" w:rsidRPr="005822B8" w:rsidRDefault="00984F2D" w:rsidP="009B32C5">
      <w:pPr>
        <w:pStyle w:val="Pargrafo"/>
        <w:ind w:left="2268" w:firstLine="567"/>
        <w:rPr>
          <w:rFonts w:cs="Arial"/>
          <w:sz w:val="24"/>
        </w:rPr>
      </w:pPr>
      <w:r w:rsidRPr="005822B8">
        <w:rPr>
          <w:rFonts w:cs="Arial"/>
          <w:i/>
          <w:sz w:val="24"/>
        </w:rPr>
        <w:t xml:space="preserve">Diante do exposto, o </w:t>
      </w:r>
      <w:r w:rsidRPr="005822B8">
        <w:rPr>
          <w:rFonts w:cs="Arial"/>
          <w:b/>
          <w:i/>
          <w:sz w:val="24"/>
        </w:rPr>
        <w:t>MINITÉRIO PÚBLICO FEDERAL</w:t>
      </w:r>
      <w:r w:rsidRPr="005822B8">
        <w:rPr>
          <w:rFonts w:cs="Arial"/>
          <w:i/>
          <w:sz w:val="24"/>
        </w:rPr>
        <w:t xml:space="preserve"> denuncia </w:t>
      </w:r>
      <w:r w:rsidRPr="005822B8">
        <w:rPr>
          <w:rFonts w:cs="Arial"/>
          <w:b/>
          <w:i/>
          <w:sz w:val="24"/>
        </w:rPr>
        <w:t>JOÃO BASÍLIO TEIXEIRA</w:t>
      </w:r>
      <w:r w:rsidRPr="005822B8">
        <w:rPr>
          <w:rFonts w:cs="Arial"/>
          <w:i/>
          <w:sz w:val="24"/>
        </w:rPr>
        <w:t xml:space="preserve">, como incurso nas sanções dos artigos 55 da Lei nº. 9.605/98 e 2º, </w:t>
      </w:r>
      <w:r w:rsidRPr="005822B8">
        <w:rPr>
          <w:rFonts w:cs="Arial"/>
          <w:sz w:val="24"/>
        </w:rPr>
        <w:t>caput</w:t>
      </w:r>
      <w:r w:rsidRPr="005822B8">
        <w:rPr>
          <w:rFonts w:cs="Arial"/>
          <w:i/>
          <w:sz w:val="24"/>
        </w:rPr>
        <w:t xml:space="preserve">, da Lei n.º 8.176/91, em concurso formal (...)” </w:t>
      </w:r>
      <w:r w:rsidRPr="005822B8">
        <w:rPr>
          <w:rFonts w:cs="Arial"/>
          <w:sz w:val="24"/>
        </w:rPr>
        <w:t>(fls. 2-A/3-A).</w:t>
      </w:r>
    </w:p>
    <w:p w:rsidR="001032E4" w:rsidRPr="005822B8" w:rsidRDefault="002957BA" w:rsidP="002871F1">
      <w:pPr>
        <w:pStyle w:val="Pargrafo"/>
        <w:rPr>
          <w:rFonts w:cs="Arial"/>
          <w:sz w:val="24"/>
        </w:rPr>
      </w:pPr>
      <w:r w:rsidRPr="005822B8">
        <w:rPr>
          <w:rFonts w:cs="Arial"/>
          <w:sz w:val="24"/>
        </w:rPr>
        <w:t>Da análise dos autos, verifica-se que a materialidade e a autoria do</w:t>
      </w:r>
      <w:r w:rsidR="002871F1" w:rsidRPr="005822B8">
        <w:rPr>
          <w:rFonts w:cs="Arial"/>
          <w:sz w:val="24"/>
        </w:rPr>
        <w:t>s</w:t>
      </w:r>
      <w:r w:rsidRPr="005822B8">
        <w:rPr>
          <w:rFonts w:cs="Arial"/>
          <w:sz w:val="24"/>
        </w:rPr>
        <w:t xml:space="preserve"> delito</w:t>
      </w:r>
      <w:r w:rsidR="002871F1" w:rsidRPr="005822B8">
        <w:rPr>
          <w:rFonts w:cs="Arial"/>
          <w:sz w:val="24"/>
        </w:rPr>
        <w:t>s</w:t>
      </w:r>
      <w:r w:rsidRPr="005822B8">
        <w:rPr>
          <w:rFonts w:cs="Arial"/>
          <w:sz w:val="24"/>
        </w:rPr>
        <w:t xml:space="preserve"> pelo</w:t>
      </w:r>
      <w:r w:rsidR="002871F1" w:rsidRPr="005822B8">
        <w:rPr>
          <w:rFonts w:cs="Arial"/>
          <w:sz w:val="24"/>
        </w:rPr>
        <w:t>s</w:t>
      </w:r>
      <w:r w:rsidRPr="005822B8">
        <w:rPr>
          <w:rFonts w:cs="Arial"/>
          <w:sz w:val="24"/>
        </w:rPr>
        <w:t xml:space="preserve"> qua</w:t>
      </w:r>
      <w:r w:rsidR="002871F1" w:rsidRPr="005822B8">
        <w:rPr>
          <w:rFonts w:cs="Arial"/>
          <w:sz w:val="24"/>
        </w:rPr>
        <w:t>is</w:t>
      </w:r>
      <w:r w:rsidRPr="005822B8">
        <w:rPr>
          <w:rFonts w:cs="Arial"/>
          <w:sz w:val="24"/>
        </w:rPr>
        <w:t xml:space="preserve"> o acusado, ora apelante, foi condenado em primeiro grau de jurisdição –</w:t>
      </w:r>
      <w:r w:rsidR="002871F1" w:rsidRPr="005822B8">
        <w:rPr>
          <w:rFonts w:cs="Arial"/>
          <w:sz w:val="24"/>
        </w:rPr>
        <w:t xml:space="preserve"> </w:t>
      </w:r>
      <w:r w:rsidR="002871F1" w:rsidRPr="005822B8">
        <w:rPr>
          <w:rFonts w:cs="Arial"/>
          <w:bCs/>
          <w:sz w:val="24"/>
        </w:rPr>
        <w:t xml:space="preserve">art. 2º, </w:t>
      </w:r>
      <w:r w:rsidR="002871F1" w:rsidRPr="005822B8">
        <w:rPr>
          <w:rFonts w:cs="Arial"/>
          <w:bCs/>
          <w:i/>
          <w:sz w:val="24"/>
        </w:rPr>
        <w:t>caput</w:t>
      </w:r>
      <w:r w:rsidR="002871F1" w:rsidRPr="005822B8">
        <w:rPr>
          <w:rFonts w:cs="Arial"/>
          <w:bCs/>
          <w:sz w:val="24"/>
        </w:rPr>
        <w:t>, da Lei n. 8176/91 e art. 55 da Lei n. 9605/98, em concurso formal</w:t>
      </w:r>
      <w:r w:rsidR="002871F1" w:rsidRPr="005822B8">
        <w:rPr>
          <w:rFonts w:cs="Arial"/>
          <w:sz w:val="24"/>
        </w:rPr>
        <w:t xml:space="preserve"> </w:t>
      </w:r>
      <w:r w:rsidRPr="005822B8">
        <w:rPr>
          <w:rFonts w:cs="Arial"/>
          <w:sz w:val="24"/>
        </w:rPr>
        <w:t xml:space="preserve">– restaram comprovadas nos autos, na forma </w:t>
      </w:r>
      <w:r w:rsidR="00CA3F86" w:rsidRPr="005822B8">
        <w:rPr>
          <w:rFonts w:cs="Arial"/>
          <w:sz w:val="24"/>
        </w:rPr>
        <w:t>exposta</w:t>
      </w:r>
      <w:r w:rsidR="00BB1FE4" w:rsidRPr="005822B8">
        <w:rPr>
          <w:rFonts w:cs="Arial"/>
          <w:sz w:val="24"/>
        </w:rPr>
        <w:t xml:space="preserve"> n</w:t>
      </w:r>
      <w:r w:rsidRPr="005822B8">
        <w:rPr>
          <w:rFonts w:cs="Arial"/>
          <w:sz w:val="24"/>
        </w:rPr>
        <w:t>a v. sentença apelada (fls.</w:t>
      </w:r>
      <w:r w:rsidR="002871F1" w:rsidRPr="005822B8">
        <w:rPr>
          <w:rFonts w:cs="Arial"/>
          <w:sz w:val="24"/>
        </w:rPr>
        <w:t>150/163</w:t>
      </w:r>
      <w:r w:rsidRPr="005822B8">
        <w:rPr>
          <w:rFonts w:cs="Arial"/>
          <w:sz w:val="24"/>
        </w:rPr>
        <w:t>)</w:t>
      </w:r>
      <w:r w:rsidR="00A12E42" w:rsidRPr="005822B8">
        <w:rPr>
          <w:rFonts w:cs="Arial"/>
          <w:sz w:val="24"/>
        </w:rPr>
        <w:t>.</w:t>
      </w:r>
    </w:p>
    <w:p w:rsidR="009B32C5" w:rsidRPr="005822B8" w:rsidRDefault="00B1012C" w:rsidP="009B32C5">
      <w:pPr>
        <w:pStyle w:val="Pargrafo"/>
        <w:rPr>
          <w:rFonts w:cs="Arial"/>
          <w:sz w:val="24"/>
        </w:rPr>
      </w:pPr>
      <w:r w:rsidRPr="005822B8">
        <w:rPr>
          <w:rFonts w:cs="Arial"/>
          <w:sz w:val="24"/>
        </w:rPr>
        <w:t xml:space="preserve">Com relação </w:t>
      </w:r>
      <w:r w:rsidR="00500671" w:rsidRPr="005822B8">
        <w:rPr>
          <w:rFonts w:cs="Arial"/>
          <w:sz w:val="24"/>
        </w:rPr>
        <w:t>ao alegado</w:t>
      </w:r>
      <w:r w:rsidR="009B32C5" w:rsidRPr="005822B8">
        <w:rPr>
          <w:rFonts w:cs="Arial"/>
          <w:sz w:val="24"/>
        </w:rPr>
        <w:t xml:space="preserve"> conflito aparente de normas, não há que se falar na existência de concurso aparente de normas entre o art. 55, da Lei nº 9.605/98 e o art. 2º, da Lei nº 8.176/91, mas sim em concurso formal de crimes, tendo em vista que os dispositivos legais acima mencionados tutelam objetos jurídicos distintos.</w:t>
      </w:r>
    </w:p>
    <w:p w:rsidR="009B32C5" w:rsidRPr="005822B8" w:rsidRDefault="009B32C5" w:rsidP="009B32C5">
      <w:pPr>
        <w:pStyle w:val="Pargrafo"/>
        <w:rPr>
          <w:rFonts w:cs="Arial"/>
          <w:sz w:val="24"/>
        </w:rPr>
      </w:pPr>
      <w:r w:rsidRPr="005822B8">
        <w:rPr>
          <w:rFonts w:cs="Arial"/>
          <w:bCs/>
          <w:sz w:val="24"/>
        </w:rPr>
        <w:lastRenderedPageBreak/>
        <w:t xml:space="preserve">Inicialmente convém ressaltar que </w:t>
      </w:r>
      <w:r w:rsidRPr="005822B8">
        <w:rPr>
          <w:rFonts w:cs="Arial"/>
          <w:sz w:val="24"/>
        </w:rPr>
        <w:t>o art. 2º, § 1º, da Lei n.º 8.176/91, estabelece que:</w:t>
      </w:r>
    </w:p>
    <w:p w:rsidR="009B32C5" w:rsidRPr="005822B8" w:rsidRDefault="009B32C5" w:rsidP="009B32C5">
      <w:pPr>
        <w:pStyle w:val="Transcrio"/>
        <w:rPr>
          <w:rFonts w:cs="Arial"/>
          <w:sz w:val="24"/>
        </w:rPr>
      </w:pPr>
      <w:r w:rsidRPr="005822B8">
        <w:rPr>
          <w:rFonts w:cs="Arial"/>
          <w:sz w:val="24"/>
        </w:rPr>
        <w:t>“Art. 2° Constitui crime contra o patrimônio, na modalidade de usurpação, produzir bens ou explorar matéria-prima pertencentes à União, sem autorização legal ou em desacordo com as obrigações impostas pelo título autorizativo.</w:t>
      </w:r>
    </w:p>
    <w:p w:rsidR="009B32C5" w:rsidRPr="005822B8" w:rsidRDefault="009B32C5" w:rsidP="009B32C5">
      <w:pPr>
        <w:pStyle w:val="Transcrio"/>
        <w:rPr>
          <w:rFonts w:cs="Arial"/>
          <w:sz w:val="24"/>
        </w:rPr>
      </w:pPr>
      <w:r w:rsidRPr="005822B8">
        <w:rPr>
          <w:rFonts w:cs="Arial"/>
          <w:sz w:val="24"/>
        </w:rPr>
        <w:t>Pena – detenção, de um a cinco anos, e multa.</w:t>
      </w:r>
    </w:p>
    <w:p w:rsidR="009B32C5" w:rsidRPr="005822B8" w:rsidRDefault="009B32C5" w:rsidP="009B32C5">
      <w:pPr>
        <w:pStyle w:val="Transcrio"/>
        <w:rPr>
          <w:rFonts w:cs="Arial"/>
          <w:sz w:val="24"/>
        </w:rPr>
      </w:pPr>
      <w:r w:rsidRPr="005822B8">
        <w:rPr>
          <w:rFonts w:cs="Arial"/>
          <w:sz w:val="24"/>
        </w:rPr>
        <w:t>§1º Incorre na mesma pena aquele que, sem autorização legal, adquirir, transportar, industrializar, tiver consigo, consumir ou comercializar produtos ou matéria-prima, obtidos na forma prevista no caput deste artigo”.</w:t>
      </w:r>
    </w:p>
    <w:p w:rsidR="009B32C5" w:rsidRPr="005822B8" w:rsidRDefault="009B32C5" w:rsidP="009B32C5">
      <w:pPr>
        <w:pStyle w:val="Pargrafo"/>
        <w:rPr>
          <w:rFonts w:cs="Arial"/>
          <w:sz w:val="24"/>
        </w:rPr>
      </w:pPr>
      <w:r w:rsidRPr="005822B8">
        <w:rPr>
          <w:rFonts w:cs="Arial"/>
          <w:sz w:val="24"/>
        </w:rPr>
        <w:t>Com efeito, a Lei n.º 8.176/91, no seu art. 2º, descreve o delito contra o patrimônio público (usurpação), consistente, em última análise, na produção de bens ou na exploração de matéria-prima de propriedade da União, sem autorização legal ou em desacordo com o título autorizativo.</w:t>
      </w:r>
    </w:p>
    <w:p w:rsidR="009B32C5" w:rsidRPr="005822B8" w:rsidRDefault="009B32C5" w:rsidP="009B32C5">
      <w:pPr>
        <w:pStyle w:val="Pargrafo"/>
        <w:rPr>
          <w:rFonts w:cs="Arial"/>
          <w:sz w:val="24"/>
        </w:rPr>
      </w:pPr>
      <w:r w:rsidRPr="005822B8">
        <w:rPr>
          <w:rFonts w:cs="Arial"/>
          <w:sz w:val="24"/>
        </w:rPr>
        <w:t>Já o objeto jurídico protegido pelo art. 55, da Lei nº 9.605/98, diz respeito ao meio ambiente, consubstanciado na extração de recursos minerais sem a competente autorização, permissão, concessão ou licença, ou em desconformidade com a obtida.</w:t>
      </w:r>
    </w:p>
    <w:p w:rsidR="009B32C5" w:rsidRPr="005822B8" w:rsidRDefault="009B32C5" w:rsidP="009B32C5">
      <w:pPr>
        <w:pStyle w:val="Pargrafo"/>
        <w:rPr>
          <w:rFonts w:cs="Arial"/>
          <w:sz w:val="24"/>
        </w:rPr>
      </w:pPr>
      <w:r w:rsidRPr="005822B8">
        <w:rPr>
          <w:rFonts w:cs="Arial"/>
          <w:sz w:val="24"/>
        </w:rPr>
        <w:t>Nota-se, portanto, que os bens jurídicos tutelados pelas normas acima mencionadas são diversos.</w:t>
      </w:r>
    </w:p>
    <w:p w:rsidR="009B32C5" w:rsidRPr="005822B8" w:rsidRDefault="00BB1FE4" w:rsidP="009B32C5">
      <w:pPr>
        <w:pStyle w:val="Pargrafo"/>
        <w:rPr>
          <w:rFonts w:cs="Arial"/>
          <w:sz w:val="24"/>
        </w:rPr>
      </w:pPr>
      <w:r w:rsidRPr="005822B8">
        <w:rPr>
          <w:rFonts w:cs="Arial"/>
          <w:sz w:val="24"/>
        </w:rPr>
        <w:t>Isso porque</w:t>
      </w:r>
      <w:r w:rsidR="009B32C5" w:rsidRPr="005822B8">
        <w:rPr>
          <w:rFonts w:cs="Arial"/>
          <w:sz w:val="24"/>
        </w:rPr>
        <w:t xml:space="preserve"> o art. 2º, </w:t>
      </w:r>
      <w:r w:rsidR="009B32C5" w:rsidRPr="005822B8">
        <w:rPr>
          <w:rFonts w:cs="Arial"/>
          <w:i/>
          <w:sz w:val="24"/>
        </w:rPr>
        <w:t>caput</w:t>
      </w:r>
      <w:r w:rsidR="009B32C5" w:rsidRPr="005822B8">
        <w:rPr>
          <w:rFonts w:cs="Arial"/>
          <w:sz w:val="24"/>
        </w:rPr>
        <w:t>, da Lei nº 8.176/91 tutela a ordem econômica, definindo crime contra o patrimônio na modalidade usurpação, enquanto o art. 55, da Lei nº 9.605/98 tutela a preservação do meio ambiente.</w:t>
      </w:r>
    </w:p>
    <w:p w:rsidR="009B32C5" w:rsidRPr="005822B8" w:rsidRDefault="009B32C5" w:rsidP="009B32C5">
      <w:pPr>
        <w:pStyle w:val="Pargrafo"/>
        <w:rPr>
          <w:rFonts w:cs="Arial"/>
          <w:sz w:val="24"/>
        </w:rPr>
      </w:pPr>
      <w:r w:rsidRPr="005822B8">
        <w:rPr>
          <w:rFonts w:cs="Arial"/>
          <w:sz w:val="24"/>
        </w:rPr>
        <w:t>Assim, conclui-se que a conduta de explorar recursos minerais sem a respectiva autorização pode configurar o crime contra o patrimônio da União, em face da usurpação do bem público que, na hipótese dos autos, é a extração de areia realizada pelos apelados sem habilitação por título minerário junto ao órgão ambiental, violando o art. 55 da Lei nº. 9.605/98 e o art. 2º da Lei nº. 8.176/91 por tutelarem, as referidas normas, a preservação do patrimônio da União e vedarem a usurpação de matéria-prima a ela pertencente.</w:t>
      </w:r>
    </w:p>
    <w:p w:rsidR="009B32C5" w:rsidRPr="005822B8" w:rsidRDefault="007E4852" w:rsidP="009B32C5">
      <w:pPr>
        <w:pStyle w:val="Pargrafo"/>
        <w:rPr>
          <w:rFonts w:cs="Arial"/>
          <w:sz w:val="24"/>
        </w:rPr>
      </w:pPr>
      <w:r w:rsidRPr="005822B8">
        <w:rPr>
          <w:rFonts w:cs="Arial"/>
          <w:sz w:val="24"/>
        </w:rPr>
        <w:t>N</w:t>
      </w:r>
      <w:r w:rsidR="009B32C5" w:rsidRPr="005822B8">
        <w:rPr>
          <w:rFonts w:cs="Arial"/>
          <w:sz w:val="24"/>
        </w:rPr>
        <w:t xml:space="preserve">o que se refere ao crime previsto no art. 55 da Lei nº. 9.605/1998, verifica-se que </w:t>
      </w:r>
      <w:r w:rsidR="001032E4" w:rsidRPr="005822B8">
        <w:rPr>
          <w:rFonts w:cs="Arial"/>
          <w:sz w:val="24"/>
        </w:rPr>
        <w:t>a v. sentença de fls. 164/166 reconheceu a prescrição da pretensão punitiva do Estado, pela pena em concreto,</w:t>
      </w:r>
      <w:r w:rsidR="003A2F13" w:rsidRPr="005822B8">
        <w:rPr>
          <w:rFonts w:cs="Arial"/>
          <w:sz w:val="24"/>
        </w:rPr>
        <w:t xml:space="preserve"> </w:t>
      </w:r>
      <w:r w:rsidR="001032E4" w:rsidRPr="005822B8">
        <w:rPr>
          <w:rFonts w:cs="Arial"/>
          <w:sz w:val="24"/>
        </w:rPr>
        <w:t xml:space="preserve">extinguindo a punibilidade do apelante em relação a esse </w:t>
      </w:r>
      <w:r w:rsidR="00DE7D72" w:rsidRPr="005822B8">
        <w:rPr>
          <w:rFonts w:cs="Arial"/>
          <w:sz w:val="24"/>
        </w:rPr>
        <w:t xml:space="preserve">crime. </w:t>
      </w:r>
      <w:r w:rsidR="00446831" w:rsidRPr="005822B8">
        <w:rPr>
          <w:rFonts w:cs="Arial"/>
          <w:sz w:val="24"/>
        </w:rPr>
        <w:t>Portanto</w:t>
      </w:r>
      <w:r w:rsidR="00676F1C" w:rsidRPr="005822B8">
        <w:rPr>
          <w:rFonts w:cs="Arial"/>
          <w:sz w:val="24"/>
        </w:rPr>
        <w:t>, remanesce</w:t>
      </w:r>
      <w:r w:rsidR="00B26B3F" w:rsidRPr="005822B8">
        <w:rPr>
          <w:rFonts w:cs="Arial"/>
          <w:sz w:val="24"/>
        </w:rPr>
        <w:t>, ainda,</w:t>
      </w:r>
      <w:r w:rsidR="00676F1C" w:rsidRPr="005822B8">
        <w:rPr>
          <w:rFonts w:cs="Arial"/>
          <w:sz w:val="24"/>
        </w:rPr>
        <w:t xml:space="preserve"> o crime</w:t>
      </w:r>
      <w:r w:rsidR="009B32C5" w:rsidRPr="005822B8">
        <w:rPr>
          <w:rFonts w:cs="Arial"/>
          <w:sz w:val="24"/>
        </w:rPr>
        <w:t xml:space="preserve"> previsto no art. 2º da Lei nº. 8.176/91, </w:t>
      </w:r>
    </w:p>
    <w:p w:rsidR="009B32C5" w:rsidRPr="005822B8" w:rsidRDefault="009B32C5" w:rsidP="009B32C5">
      <w:pPr>
        <w:pStyle w:val="Pargrafo"/>
        <w:rPr>
          <w:rFonts w:cs="Arial"/>
          <w:sz w:val="24"/>
        </w:rPr>
      </w:pPr>
      <w:r w:rsidRPr="005822B8">
        <w:rPr>
          <w:rFonts w:cs="Arial"/>
          <w:sz w:val="24"/>
        </w:rPr>
        <w:t>No tocante ao erro de proibição, também não merece acolhida</w:t>
      </w:r>
      <w:r w:rsidR="00053B6C" w:rsidRPr="005822B8">
        <w:rPr>
          <w:rFonts w:cs="Arial"/>
          <w:sz w:val="24"/>
        </w:rPr>
        <w:t xml:space="preserve"> a tese do apelante</w:t>
      </w:r>
      <w:r w:rsidRPr="005822B8">
        <w:rPr>
          <w:rFonts w:cs="Arial"/>
          <w:sz w:val="24"/>
        </w:rPr>
        <w:t xml:space="preserve">, tendo em vista que ficou demonstrado nos autos que o réu, ora apelante, possuía plena consciência da necessidade de autorização para extração de areia, segundo bem examinado e fundamentado pelo MM. Juízo Federal </w:t>
      </w:r>
      <w:r w:rsidRPr="005822B8">
        <w:rPr>
          <w:rFonts w:cs="Arial"/>
          <w:i/>
          <w:sz w:val="24"/>
        </w:rPr>
        <w:t>a quo</w:t>
      </w:r>
      <w:r w:rsidRPr="005822B8">
        <w:rPr>
          <w:rFonts w:cs="Arial"/>
          <w:sz w:val="24"/>
        </w:rPr>
        <w:t xml:space="preserve"> na v. sentença apelada, a teor do que se verifica do seguinte excerto ora transcrito:</w:t>
      </w:r>
    </w:p>
    <w:p w:rsidR="009B32C5" w:rsidRPr="005822B8" w:rsidRDefault="009B32C5" w:rsidP="009B32C5">
      <w:pPr>
        <w:pStyle w:val="Pargrafo"/>
        <w:ind w:left="2268" w:firstLine="567"/>
        <w:rPr>
          <w:rFonts w:cs="Arial"/>
          <w:sz w:val="24"/>
        </w:rPr>
      </w:pPr>
      <w:r w:rsidRPr="005822B8">
        <w:rPr>
          <w:rFonts w:cs="Arial"/>
          <w:i/>
          <w:sz w:val="24"/>
        </w:rPr>
        <w:t>“</w:t>
      </w:r>
      <w:r w:rsidR="00053B6C" w:rsidRPr="005822B8">
        <w:rPr>
          <w:rFonts w:cs="Arial"/>
          <w:i/>
          <w:sz w:val="24"/>
        </w:rPr>
        <w:t>(...) a mera invocação de erro de proibição não é suficiente a desqualificar a ciência da adequação da conduta à figura típica, uma vez que o ônus da prova, quando alegado o desconhecimento do car</w:t>
      </w:r>
      <w:r w:rsidR="006F28DA" w:rsidRPr="005822B8">
        <w:rPr>
          <w:rFonts w:cs="Arial"/>
          <w:i/>
          <w:sz w:val="24"/>
        </w:rPr>
        <w:t xml:space="preserve">áter criminoso do fato, compete ao réu, nos termos do art. 156 do CPP, não tendo o acusado logrado êxito na tarefa. Em verdade, de encontro a tal alegação, há o depoimento de próprio réu, prestado </w:t>
      </w:r>
      <w:r w:rsidR="006F28DA" w:rsidRPr="005822B8">
        <w:rPr>
          <w:rFonts w:cs="Arial"/>
          <w:i/>
          <w:sz w:val="24"/>
        </w:rPr>
        <w:lastRenderedPageBreak/>
        <w:t xml:space="preserve">na fase do inquérito, declarando já ter sido abordado pelas autoridades competentes, no ano de 2006, para a cessação da extração irregular de areias às margens do mesmo </w:t>
      </w:r>
      <w:r w:rsidR="00166AE0" w:rsidRPr="005822B8">
        <w:rPr>
          <w:rFonts w:cs="Arial"/>
          <w:i/>
          <w:sz w:val="24"/>
        </w:rPr>
        <w:t>córrego</w:t>
      </w:r>
      <w:r w:rsidR="006F28DA" w:rsidRPr="005822B8">
        <w:rPr>
          <w:rFonts w:cs="Arial"/>
          <w:i/>
          <w:sz w:val="24"/>
        </w:rPr>
        <w:t xml:space="preserve">. Ademais, a FAC de fls. 66 registra a instauração de inquérito, por fato enquadrado no art. 55 da Lei n. 9.605/98, praticado pelo réu em 02/02/2005” </w:t>
      </w:r>
      <w:r w:rsidR="006F28DA" w:rsidRPr="005822B8">
        <w:rPr>
          <w:rFonts w:cs="Arial"/>
          <w:sz w:val="24"/>
        </w:rPr>
        <w:t>(fl. 157).</w:t>
      </w:r>
    </w:p>
    <w:p w:rsidR="009B32C5" w:rsidRPr="005822B8" w:rsidRDefault="009B32C5" w:rsidP="009B32C5">
      <w:pPr>
        <w:pStyle w:val="Pargrafo"/>
        <w:rPr>
          <w:rFonts w:cs="Arial"/>
          <w:i/>
          <w:sz w:val="24"/>
        </w:rPr>
      </w:pPr>
      <w:r w:rsidRPr="005822B8">
        <w:rPr>
          <w:rFonts w:cs="Arial"/>
          <w:sz w:val="24"/>
        </w:rPr>
        <w:t xml:space="preserve">De fato, </w:t>
      </w:r>
      <w:r w:rsidR="00BB1FE4" w:rsidRPr="005822B8">
        <w:rPr>
          <w:rFonts w:cs="Arial"/>
          <w:sz w:val="24"/>
        </w:rPr>
        <w:t>fic</w:t>
      </w:r>
      <w:r w:rsidRPr="005822B8">
        <w:rPr>
          <w:rFonts w:cs="Arial"/>
          <w:sz w:val="24"/>
        </w:rPr>
        <w:t>ou comprovado que o apelante tinha plena consciência da prática de fato delituoso, razão pela qual não há falar, na presente hipótese, em erro de proibição.</w:t>
      </w:r>
      <w:r w:rsidRPr="005822B8">
        <w:rPr>
          <w:rFonts w:cs="Arial"/>
          <w:i/>
          <w:sz w:val="24"/>
        </w:rPr>
        <w:t xml:space="preserve"> </w:t>
      </w:r>
    </w:p>
    <w:p w:rsidR="00EA530B" w:rsidRPr="005822B8" w:rsidRDefault="00EA530B" w:rsidP="009B32C5">
      <w:pPr>
        <w:pStyle w:val="Pargrafo"/>
        <w:rPr>
          <w:rFonts w:cs="Arial"/>
          <w:bCs/>
          <w:sz w:val="24"/>
        </w:rPr>
      </w:pPr>
      <w:r w:rsidRPr="005822B8">
        <w:rPr>
          <w:rFonts w:cs="Arial"/>
          <w:sz w:val="24"/>
        </w:rPr>
        <w:t xml:space="preserve">Em relação ao pedido de que </w:t>
      </w:r>
      <w:r w:rsidRPr="005822B8">
        <w:rPr>
          <w:rFonts w:cs="Arial"/>
          <w:i/>
          <w:sz w:val="24"/>
        </w:rPr>
        <w:t>“(...)</w:t>
      </w:r>
      <w:r w:rsidRPr="005822B8">
        <w:rPr>
          <w:rFonts w:cs="Arial"/>
          <w:sz w:val="24"/>
        </w:rPr>
        <w:t xml:space="preserve"> </w:t>
      </w:r>
      <w:r w:rsidRPr="005822B8">
        <w:rPr>
          <w:rFonts w:cs="Arial"/>
          <w:b/>
          <w:bCs/>
          <w:i/>
          <w:sz w:val="24"/>
          <w:u w:val="single"/>
        </w:rPr>
        <w:t>deve ser aplicada ao recorrente a circunstância atenuante da confissão prevista no art. 65, III, “d”, do Código Penal, ainda que isso implique levar a pena abaixo do mínimo legal</w:t>
      </w:r>
      <w:r w:rsidRPr="005822B8">
        <w:rPr>
          <w:rFonts w:cs="Arial"/>
          <w:bCs/>
          <w:i/>
          <w:sz w:val="24"/>
        </w:rPr>
        <w:t xml:space="preserve">” </w:t>
      </w:r>
      <w:r w:rsidRPr="005822B8">
        <w:rPr>
          <w:rFonts w:cs="Arial"/>
          <w:bCs/>
          <w:sz w:val="24"/>
        </w:rPr>
        <w:t>(fl. 185), verifica-se que não merece reforma a sentença.</w:t>
      </w:r>
    </w:p>
    <w:p w:rsidR="002871F1" w:rsidRPr="005822B8" w:rsidRDefault="002871F1" w:rsidP="002871F1">
      <w:pPr>
        <w:pStyle w:val="Pargrafo"/>
        <w:rPr>
          <w:rFonts w:cs="Arial"/>
          <w:color w:val="000000"/>
          <w:sz w:val="24"/>
        </w:rPr>
      </w:pPr>
      <w:r w:rsidRPr="005822B8">
        <w:rPr>
          <w:rFonts w:cs="Arial"/>
          <w:color w:val="000000"/>
          <w:sz w:val="24"/>
        </w:rPr>
        <w:t>Considerando a fixação da pena-base no patamar mínimo legal, inviável a incidência da circunstância atenuante de confissão espontânea prevista no art. 65, III, “d”, do Código Penal, tendo em vista o entendimento contido na Súmula nº 231 do egrégio Superior Tribunal de Justiça.</w:t>
      </w:r>
    </w:p>
    <w:p w:rsidR="00B3546F" w:rsidRPr="005822B8" w:rsidRDefault="00B3546F" w:rsidP="00B3546F">
      <w:pPr>
        <w:pStyle w:val="Pargrafo"/>
        <w:rPr>
          <w:rFonts w:cs="Arial"/>
          <w:sz w:val="24"/>
        </w:rPr>
      </w:pPr>
      <w:r w:rsidRPr="005822B8">
        <w:rPr>
          <w:rFonts w:cs="Arial"/>
          <w:sz w:val="24"/>
        </w:rPr>
        <w:t>Merece, assim, ser integralmente mantida a v. sentença apelada.</w:t>
      </w:r>
    </w:p>
    <w:p w:rsidR="009B32C5" w:rsidRPr="005822B8" w:rsidRDefault="009B32C5" w:rsidP="009B32C5">
      <w:pPr>
        <w:pStyle w:val="Pargrafo"/>
        <w:rPr>
          <w:rFonts w:cs="Arial"/>
          <w:sz w:val="24"/>
        </w:rPr>
      </w:pPr>
      <w:r w:rsidRPr="005822B8">
        <w:rPr>
          <w:rFonts w:cs="Arial"/>
          <w:sz w:val="24"/>
        </w:rPr>
        <w:t xml:space="preserve">Ante do exposto, </w:t>
      </w:r>
      <w:r w:rsidR="00B3546F" w:rsidRPr="005822B8">
        <w:rPr>
          <w:rFonts w:cs="Arial"/>
          <w:b/>
          <w:sz w:val="24"/>
        </w:rPr>
        <w:t xml:space="preserve">nego </w:t>
      </w:r>
      <w:r w:rsidRPr="005822B8">
        <w:rPr>
          <w:rFonts w:cs="Arial"/>
          <w:b/>
          <w:sz w:val="24"/>
        </w:rPr>
        <w:t>provimento</w:t>
      </w:r>
      <w:r w:rsidRPr="005822B8">
        <w:rPr>
          <w:rFonts w:cs="Arial"/>
          <w:sz w:val="24"/>
        </w:rPr>
        <w:t xml:space="preserve"> à apelação</w:t>
      </w:r>
      <w:r w:rsidR="00B3546F" w:rsidRPr="005822B8">
        <w:rPr>
          <w:rFonts w:cs="Arial"/>
          <w:sz w:val="24"/>
        </w:rPr>
        <w:t>.</w:t>
      </w:r>
    </w:p>
    <w:p w:rsidR="009B32C5" w:rsidRPr="005822B8" w:rsidRDefault="009B32C5" w:rsidP="009B32C5">
      <w:pPr>
        <w:pStyle w:val="Pargrafo"/>
        <w:rPr>
          <w:rFonts w:cs="Arial"/>
          <w:sz w:val="24"/>
        </w:rPr>
      </w:pPr>
      <w:r w:rsidRPr="005822B8">
        <w:rPr>
          <w:rFonts w:cs="Arial"/>
          <w:sz w:val="24"/>
        </w:rPr>
        <w:t>É o voto.</w:t>
      </w:r>
    </w:p>
    <w:p w:rsidR="009B32C5" w:rsidRPr="005822B8" w:rsidRDefault="009B32C5" w:rsidP="009B32C5">
      <w:pPr>
        <w:pStyle w:val="Identificao"/>
        <w:rPr>
          <w:rFonts w:cs="Arial"/>
          <w:sz w:val="24"/>
        </w:rPr>
      </w:pPr>
    </w:p>
    <w:p w:rsidR="00BB1FE4" w:rsidRPr="005822B8" w:rsidRDefault="00BB1FE4" w:rsidP="00BB1FE4">
      <w:pPr>
        <w:pStyle w:val="assinatura"/>
        <w:rPr>
          <w:rFonts w:eastAsia="MS Mincho" w:cs="Arial"/>
          <w:b/>
          <w:bCs/>
          <w:sz w:val="24"/>
        </w:rPr>
      </w:pPr>
      <w:r w:rsidRPr="005822B8">
        <w:rPr>
          <w:rFonts w:eastAsia="MS Mincho" w:cs="Arial"/>
          <w:b/>
          <w:bCs/>
          <w:sz w:val="24"/>
        </w:rPr>
        <w:t>ROSIMAYRE GONÇALVES DE CARVALHO</w:t>
      </w:r>
    </w:p>
    <w:p w:rsidR="00BB1FE4" w:rsidRPr="005822B8" w:rsidRDefault="00BB1FE4" w:rsidP="00BB1FE4">
      <w:pPr>
        <w:pStyle w:val="assinatura"/>
        <w:rPr>
          <w:rFonts w:eastAsia="MS Mincho" w:cs="Arial"/>
          <w:b/>
          <w:bCs/>
          <w:sz w:val="24"/>
        </w:rPr>
      </w:pPr>
      <w:r w:rsidRPr="005822B8">
        <w:rPr>
          <w:rFonts w:eastAsia="MS Mincho" w:cs="Arial"/>
          <w:b/>
          <w:bCs/>
          <w:sz w:val="24"/>
        </w:rPr>
        <w:t>Juíza Federal</w:t>
      </w:r>
    </w:p>
    <w:p w:rsidR="00BB1FE4" w:rsidRPr="005822B8" w:rsidRDefault="00BB1FE4" w:rsidP="00BB1FE4">
      <w:pPr>
        <w:pStyle w:val="assinatura"/>
        <w:rPr>
          <w:rFonts w:eastAsia="MS Mincho" w:cs="Arial"/>
          <w:b/>
          <w:bCs/>
          <w:sz w:val="24"/>
        </w:rPr>
      </w:pPr>
      <w:r w:rsidRPr="005822B8">
        <w:rPr>
          <w:rFonts w:eastAsia="MS Mincho" w:cs="Arial"/>
          <w:b/>
          <w:bCs/>
          <w:sz w:val="24"/>
        </w:rPr>
        <w:t>(Relatora Convocada)</w:t>
      </w:r>
    </w:p>
    <w:p w:rsidR="009B32C5" w:rsidRPr="005822B8" w:rsidRDefault="009B32C5" w:rsidP="00BB1FE4">
      <w:pPr>
        <w:pStyle w:val="assinatura"/>
        <w:rPr>
          <w:rFonts w:cs="Arial"/>
          <w:sz w:val="24"/>
        </w:rPr>
      </w:pPr>
    </w:p>
    <w:sectPr w:rsidR="009B32C5" w:rsidRPr="005822B8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33F" w:rsidRDefault="005E733F">
      <w:r>
        <w:separator/>
      </w:r>
    </w:p>
  </w:endnote>
  <w:endnote w:type="continuationSeparator" w:id="0">
    <w:p w:rsidR="005E733F" w:rsidRDefault="005E73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991" w:rsidRDefault="003C6991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995CD3">
      <w:rPr>
        <w:rFonts w:ascii="Arial" w:hAnsi="Arial"/>
        <w:noProof/>
        <w:sz w:val="10"/>
      </w:rPr>
      <w:t>W:\Gab17\Pautas\2016\03\08.03.Dra.Rosimayre\0011177.11.MG.doc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991" w:rsidRDefault="003C6991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995CD3">
      <w:rPr>
        <w:rFonts w:ascii="Arial" w:hAnsi="Arial"/>
        <w:noProof/>
        <w:sz w:val="13"/>
      </w:rPr>
      <w:t>W:\Gab17\Pautas\2016\03\08.03.Dra.Rosimayre\0011177.11.MG.doc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33F" w:rsidRDefault="005E733F">
      <w:r>
        <w:separator/>
      </w:r>
    </w:p>
  </w:footnote>
  <w:footnote w:type="continuationSeparator" w:id="0">
    <w:p w:rsidR="005E733F" w:rsidRDefault="005E73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991" w:rsidRDefault="003C6991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3C6991" w:rsidRDefault="003C6991">
    <w:pPr>
      <w:tabs>
        <w:tab w:val="right" w:pos="9540"/>
      </w:tabs>
      <w:spacing w:after="120"/>
      <w:rPr>
        <w:rFonts w:ascii="Arial" w:hAnsi="Arial"/>
        <w:b/>
        <w:sz w:val="20"/>
      </w:rPr>
    </w:pPr>
    <w:r>
      <w:rPr>
        <w:rFonts w:ascii="Arial" w:hAnsi="Arial"/>
        <w:b/>
        <w:sz w:val="20"/>
      </w:rPr>
      <w:t>TRIBUNAL REGIONAL FEDERAL DA PRIMEIRA REGIÃO</w:t>
    </w:r>
  </w:p>
  <w:p w:rsidR="003C6991" w:rsidRPr="00963895" w:rsidRDefault="003C6991" w:rsidP="009B32C5">
    <w:pPr>
      <w:pStyle w:val="Identificao"/>
    </w:pPr>
    <w:r>
      <w:t>APELAÇÃO CRIMINAL</w:t>
    </w:r>
    <w:r w:rsidRPr="00963895">
      <w:t xml:space="preserve"> 0011177-56.2011.4.01.3800/MG</w:t>
    </w:r>
  </w:p>
  <w:p w:rsidR="003C6991" w:rsidRPr="00963895" w:rsidRDefault="003C6991" w:rsidP="009B32C5">
    <w:pPr>
      <w:pStyle w:val="Identificao"/>
    </w:pPr>
    <w:r w:rsidRPr="00963895">
      <w:t>Processo na Origem: 111775620114013800</w:t>
    </w:r>
  </w:p>
  <w:p w:rsidR="003C6991" w:rsidRDefault="003C6991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365175">
      <w:rPr>
        <w:rFonts w:ascii="Arial" w:hAnsi="Arial" w:cs="Arial"/>
        <w:bCs/>
        <w:noProof/>
        <w:sz w:val="16"/>
      </w:rPr>
      <w:t>4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365175">
      <w:rPr>
        <w:rFonts w:ascii="Arial" w:hAnsi="Arial" w:cs="Arial"/>
        <w:bCs/>
        <w:noProof/>
        <w:sz w:val="16"/>
      </w:rPr>
      <w:t>5</w:t>
    </w:r>
    <w:r>
      <w:rPr>
        <w:rFonts w:ascii="Arial" w:hAnsi="Arial" w:cs="Arial"/>
        <w:bCs/>
        <w:sz w:val="16"/>
      </w:rPr>
      <w:fldChar w:fldCharType="end"/>
    </w:r>
  </w:p>
  <w:p w:rsidR="003C6991" w:rsidRDefault="003C6991">
    <w:pPr>
      <w:tabs>
        <w:tab w:val="right" w:pos="9540"/>
      </w:tabs>
      <w:spacing w:after="120"/>
      <w:rPr>
        <w:rFonts w:ascii="Arial" w:hAnsi="Arial" w:cs="Arial"/>
        <w:bCs/>
        <w:sz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991" w:rsidRPr="009B32C5" w:rsidRDefault="003C6991" w:rsidP="009B32C5">
    <w:pPr>
      <w:jc w:val="right"/>
      <w:rPr>
        <w:rFonts w:ascii="Interleaved 2of5" w:hAnsi="Interleaved 2of5"/>
        <w:sz w:val="48"/>
      </w:rPr>
    </w:pPr>
    <w:r w:rsidRPr="009B32C5">
      <w:rPr>
        <w:rFonts w:ascii="Interleaved 2of5" w:hAnsi="Interleaved 2of5"/>
        <w:sz w:val="48"/>
      </w:rPr>
      <w:t>(;AÙÌ1&gt;1V0)</w:t>
    </w:r>
  </w:p>
  <w:p w:rsidR="003C6991" w:rsidRDefault="003C6991" w:rsidP="004554A7">
    <w:pPr>
      <w:spacing w:before="120"/>
      <w:jc w:val="center"/>
      <w:rPr>
        <w:rFonts w:ascii="Arial" w:hAnsi="Arial"/>
        <w:sz w:val="16"/>
      </w:rPr>
    </w:pPr>
  </w:p>
  <w:p w:rsidR="003C6991" w:rsidRDefault="003C6991" w:rsidP="00995CD3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3C6991" w:rsidRDefault="003C6991" w:rsidP="00995CD3">
    <w:pPr>
      <w:rPr>
        <w:rFonts w:ascii="Arial" w:hAnsi="Arial"/>
        <w:b/>
        <w:sz w:val="20"/>
      </w:rPr>
    </w:pPr>
    <w:r>
      <w:rPr>
        <w:rFonts w:ascii="Arial" w:hAnsi="Arial"/>
        <w:b/>
        <w:sz w:val="20"/>
      </w:rPr>
      <w:t>TRIBUNAL REGIONAL FEDERAL DA PRIMEIRA REGIÃO</w:t>
    </w:r>
  </w:p>
  <w:p w:rsidR="003C6991" w:rsidRPr="00963895" w:rsidRDefault="003C6991" w:rsidP="009B32C5">
    <w:pPr>
      <w:pStyle w:val="Identificao"/>
    </w:pPr>
    <w:r>
      <w:t xml:space="preserve">APELAÇÃO CRIMINAL </w:t>
    </w:r>
    <w:r w:rsidRPr="00963895">
      <w:t>0011177-56.2011.4.01.3800/MG</w:t>
    </w:r>
  </w:p>
  <w:p w:rsidR="003C6991" w:rsidRPr="00963895" w:rsidRDefault="003C6991" w:rsidP="009B32C5">
    <w:pPr>
      <w:pStyle w:val="Identificao"/>
    </w:pPr>
    <w:r w:rsidRPr="00963895">
      <w:t>Processo na Origem: 111775620114013800</w:t>
    </w:r>
  </w:p>
  <w:p w:rsidR="003C6991" w:rsidRDefault="003C6991" w:rsidP="004554A7">
    <w:pPr>
      <w:jc w:val="center"/>
    </w:pP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">
    <w:nsid w:val="31AD6D60"/>
    <w:multiLevelType w:val="hybridMultilevel"/>
    <w:tmpl w:val="3426F49E"/>
    <w:lvl w:ilvl="0" w:tplc="C1B8400A">
      <w:start w:val="1"/>
      <w:numFmt w:val="decimal"/>
      <w:lvlText w:val="%1)"/>
      <w:lvlJc w:val="left"/>
      <w:pPr>
        <w:ind w:left="3134" w:hanging="1716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grammar="clean"/>
  <w:attachedTemplate r:id="rId1"/>
  <w:stylePaneFormatFilter w:val="18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5EE3"/>
    <w:rsid w:val="00012F2E"/>
    <w:rsid w:val="00053B6C"/>
    <w:rsid w:val="001032E4"/>
    <w:rsid w:val="0015179D"/>
    <w:rsid w:val="00166AE0"/>
    <w:rsid w:val="00191A8C"/>
    <w:rsid w:val="002331F7"/>
    <w:rsid w:val="002626D8"/>
    <w:rsid w:val="00281252"/>
    <w:rsid w:val="002871F1"/>
    <w:rsid w:val="002957BA"/>
    <w:rsid w:val="002A325B"/>
    <w:rsid w:val="003259D3"/>
    <w:rsid w:val="00341EE0"/>
    <w:rsid w:val="0034611A"/>
    <w:rsid w:val="00365175"/>
    <w:rsid w:val="003730A3"/>
    <w:rsid w:val="003A2F13"/>
    <w:rsid w:val="003C6991"/>
    <w:rsid w:val="00413610"/>
    <w:rsid w:val="004269A8"/>
    <w:rsid w:val="00446831"/>
    <w:rsid w:val="0045338C"/>
    <w:rsid w:val="004554A7"/>
    <w:rsid w:val="00462716"/>
    <w:rsid w:val="00471CDF"/>
    <w:rsid w:val="00495A17"/>
    <w:rsid w:val="004A17B2"/>
    <w:rsid w:val="004C17AC"/>
    <w:rsid w:val="00500671"/>
    <w:rsid w:val="00551080"/>
    <w:rsid w:val="00561F87"/>
    <w:rsid w:val="005822B8"/>
    <w:rsid w:val="00594004"/>
    <w:rsid w:val="005D1475"/>
    <w:rsid w:val="005E20DB"/>
    <w:rsid w:val="005E5536"/>
    <w:rsid w:val="005E733F"/>
    <w:rsid w:val="00676F1C"/>
    <w:rsid w:val="006779DE"/>
    <w:rsid w:val="006859D8"/>
    <w:rsid w:val="00693B31"/>
    <w:rsid w:val="006A4ECE"/>
    <w:rsid w:val="006F28DA"/>
    <w:rsid w:val="00721BF4"/>
    <w:rsid w:val="007A7066"/>
    <w:rsid w:val="007C3424"/>
    <w:rsid w:val="007E4852"/>
    <w:rsid w:val="008713AE"/>
    <w:rsid w:val="00872397"/>
    <w:rsid w:val="008729E4"/>
    <w:rsid w:val="008A3D69"/>
    <w:rsid w:val="008C4395"/>
    <w:rsid w:val="00964AA9"/>
    <w:rsid w:val="00984F2D"/>
    <w:rsid w:val="0099169E"/>
    <w:rsid w:val="00995CD3"/>
    <w:rsid w:val="009A5EE3"/>
    <w:rsid w:val="009B32C5"/>
    <w:rsid w:val="009D5092"/>
    <w:rsid w:val="009E4AD2"/>
    <w:rsid w:val="00A12E42"/>
    <w:rsid w:val="00A55EE6"/>
    <w:rsid w:val="00B1012C"/>
    <w:rsid w:val="00B26B3F"/>
    <w:rsid w:val="00B3546F"/>
    <w:rsid w:val="00B600B6"/>
    <w:rsid w:val="00B90DF3"/>
    <w:rsid w:val="00BB1FE4"/>
    <w:rsid w:val="00C5492A"/>
    <w:rsid w:val="00CA3F86"/>
    <w:rsid w:val="00D221D6"/>
    <w:rsid w:val="00DD0AC9"/>
    <w:rsid w:val="00DE7D72"/>
    <w:rsid w:val="00E55678"/>
    <w:rsid w:val="00E563BF"/>
    <w:rsid w:val="00E850E4"/>
    <w:rsid w:val="00EA530B"/>
    <w:rsid w:val="00EE6447"/>
    <w:rsid w:val="00F05102"/>
    <w:rsid w:val="00F853C5"/>
    <w:rsid w:val="00F862D6"/>
    <w:rsid w:val="00FA3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9B32C5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9B32C5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rsid w:val="009B32C5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0</TotalTime>
  <Pages>5</Pages>
  <Words>1966</Words>
  <Characters>10139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Marisbela de Lourdes Barbosa</dc:creator>
  <cp:keywords/>
  <cp:lastModifiedBy>tr18693ps</cp:lastModifiedBy>
  <cp:revision>2</cp:revision>
  <cp:lastPrinted>2016-03-31T19:46:00Z</cp:lastPrinted>
  <dcterms:created xsi:type="dcterms:W3CDTF">2016-04-15T13:12:00Z</dcterms:created>
  <dcterms:modified xsi:type="dcterms:W3CDTF">2016-04-15T13:12:00Z</dcterms:modified>
</cp:coreProperties>
</file>