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072" w:rsidRDefault="00315072" w:rsidP="00D522CB">
      <w:pPr>
        <w:pStyle w:val="TextosemFormatao"/>
        <w:rPr>
          <w:rFonts w:ascii="Courier New" w:hAnsi="Courier New" w:cs="Courier New"/>
        </w:rPr>
      </w:pPr>
    </w:p>
    <w:p w:rsidR="00315072" w:rsidRPr="00D522CB" w:rsidRDefault="00315072" w:rsidP="00315072">
      <w:pPr>
        <w:pStyle w:val="Identificao"/>
      </w:pPr>
      <w:r w:rsidRPr="00D522CB">
        <w:t xml:space="preserve">Numeração Única: 7941720094013306 </w:t>
      </w:r>
    </w:p>
    <w:p w:rsidR="00315072" w:rsidRPr="00D522CB" w:rsidRDefault="00315072" w:rsidP="00315072">
      <w:pPr>
        <w:pStyle w:val="Identificao"/>
      </w:pPr>
      <w:r w:rsidRPr="00D522CB">
        <w:t>APELAÇÃO CÍVEL</w:t>
      </w:r>
      <w:proofErr w:type="gramStart"/>
      <w:r w:rsidRPr="00D522CB">
        <w:t xml:space="preserve">  </w:t>
      </w:r>
      <w:proofErr w:type="gramEnd"/>
      <w:r w:rsidRPr="00D522CB">
        <w:t>0000794-17.2009.4.01.3306 (2009.33.06.000795-4)/BA</w:t>
      </w:r>
    </w:p>
    <w:p w:rsidR="00315072" w:rsidRPr="00D522CB" w:rsidRDefault="00315072" w:rsidP="00315072">
      <w:pPr>
        <w:pStyle w:val="Identificao"/>
      </w:pPr>
      <w:r w:rsidRPr="00D522CB">
        <w:t>Processo na Origem: 7941720094013306</w:t>
      </w:r>
    </w:p>
    <w:p w:rsidR="00315072" w:rsidRDefault="00315072" w:rsidP="00315072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315072" w:rsidRPr="00315072" w:rsidTr="00315072">
        <w:tc>
          <w:tcPr>
            <w:tcW w:w="20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Start"/>
            <w:r w:rsidRPr="00315072">
              <w:t>RELATOR(</w:t>
            </w:r>
            <w:proofErr w:type="gramEnd"/>
            <w:r w:rsidRPr="00315072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Start"/>
            <w:r w:rsidRPr="00315072">
              <w:t>:</w:t>
            </w:r>
          </w:p>
        </w:tc>
        <w:tc>
          <w:tcPr>
            <w:tcW w:w="76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End"/>
            <w:r w:rsidRPr="00315072">
              <w:t>JUIZ FEDERAL PEDRO BRAGA FILHO</w:t>
            </w:r>
          </w:p>
        </w:tc>
      </w:tr>
      <w:tr w:rsidR="00315072" w:rsidRPr="00315072" w:rsidTr="00315072">
        <w:tc>
          <w:tcPr>
            <w:tcW w:w="20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r w:rsidRPr="00315072">
              <w:t>APELANTE</w:t>
            </w:r>
          </w:p>
        </w:tc>
        <w:tc>
          <w:tcPr>
            <w:tcW w:w="3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Start"/>
            <w:r w:rsidRPr="00315072">
              <w:t>:</w:t>
            </w:r>
          </w:p>
        </w:tc>
        <w:tc>
          <w:tcPr>
            <w:tcW w:w="76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End"/>
            <w:r w:rsidRPr="00315072">
              <w:t xml:space="preserve">JOAO ALMEIDA FILHO </w:t>
            </w:r>
          </w:p>
        </w:tc>
      </w:tr>
      <w:tr w:rsidR="00315072" w:rsidRPr="00315072" w:rsidTr="00315072">
        <w:tc>
          <w:tcPr>
            <w:tcW w:w="20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r w:rsidRPr="00315072">
              <w:t>ADVOGADO</w:t>
            </w:r>
          </w:p>
        </w:tc>
        <w:tc>
          <w:tcPr>
            <w:tcW w:w="3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Start"/>
            <w:r w:rsidRPr="00315072">
              <w:t>:</w:t>
            </w:r>
          </w:p>
        </w:tc>
        <w:tc>
          <w:tcPr>
            <w:tcW w:w="76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End"/>
            <w:r w:rsidRPr="00315072">
              <w:t xml:space="preserve">MANOEL DA SILVA </w:t>
            </w:r>
          </w:p>
        </w:tc>
      </w:tr>
      <w:tr w:rsidR="00315072" w:rsidRPr="00315072" w:rsidTr="00315072">
        <w:tc>
          <w:tcPr>
            <w:tcW w:w="20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r w:rsidRPr="00315072">
              <w:t>APELADO</w:t>
            </w:r>
          </w:p>
        </w:tc>
        <w:tc>
          <w:tcPr>
            <w:tcW w:w="3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Start"/>
            <w:r w:rsidRPr="00315072">
              <w:t>:</w:t>
            </w:r>
          </w:p>
        </w:tc>
        <w:tc>
          <w:tcPr>
            <w:tcW w:w="76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End"/>
            <w:r w:rsidRPr="00315072">
              <w:t xml:space="preserve">INSTITUTO NACIONAL DO SEGURO SOCIAL - INSS </w:t>
            </w:r>
          </w:p>
        </w:tc>
      </w:tr>
      <w:tr w:rsidR="00315072" w:rsidRPr="00315072" w:rsidTr="00315072">
        <w:tc>
          <w:tcPr>
            <w:tcW w:w="20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r w:rsidRPr="00315072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Start"/>
            <w:r w:rsidRPr="00315072">
              <w:t>:</w:t>
            </w:r>
          </w:p>
        </w:tc>
        <w:tc>
          <w:tcPr>
            <w:tcW w:w="7600" w:type="dxa"/>
            <w:shd w:val="clear" w:color="auto" w:fill="auto"/>
          </w:tcPr>
          <w:p w:rsidR="00315072" w:rsidRPr="00315072" w:rsidRDefault="00315072" w:rsidP="00315072">
            <w:pPr>
              <w:pStyle w:val="Identificao"/>
            </w:pPr>
            <w:proofErr w:type="gramEnd"/>
            <w:r w:rsidRPr="00315072">
              <w:t xml:space="preserve">ADRIANA MAIA VENTURINI </w:t>
            </w:r>
          </w:p>
        </w:tc>
      </w:tr>
    </w:tbl>
    <w:p w:rsidR="00315072" w:rsidRDefault="00315072" w:rsidP="00315072">
      <w:pPr>
        <w:pStyle w:val="centralizar"/>
        <w:spacing w:before="120" w:after="120"/>
      </w:pPr>
      <w:r>
        <w:t>EM</w:t>
      </w:r>
      <w:r w:rsidR="00AD2F08">
        <w:t>E</w:t>
      </w:r>
      <w:r>
        <w:t>NTA</w:t>
      </w:r>
    </w:p>
    <w:p w:rsidR="00315072" w:rsidRDefault="00315072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PREVIDENCIÁRIO. PROCESSUAL CIVIL. REMESSA OFICIAL. PENSÃO POR MORTE. ÓBITO EM 05/08/2000, POSTERIOR À LEI Nº 9.528/97. PERDA DA QUALIDADE DE SEGURADO. NÃO OCORRÊNCIA. ART. 15, II, DA LEI 8.213/91. ENFERMIDADE DURANTE O PERIODO DE GRAÇA. QUALIDADE DE SEGURADA COMPROVADA. TERMO INICIAL. REQUERIMENTO ADMINISTRATIVO. CORREÇÃO MONETÁRIA. JUROS DE MORA. HONORÁRIOS ADVOCATÍCIOS. CUSTAS. APELAÇÃO PROVIDA. SENTENÇA REFORMADA. PEDIDO INICIAL PROCEDENTE.</w:t>
      </w:r>
    </w:p>
    <w:p w:rsidR="00315072" w:rsidRDefault="00315072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1. O benefício de pensão por morte pressupõe: a) óbito do instituidor que mantinha a condição de segurado; b) qualidade de dependente; e c) dependência econômica (art. 74 da Lei 8.213/91).</w:t>
      </w:r>
    </w:p>
    <w:p w:rsidR="00315072" w:rsidRDefault="00315072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 xml:space="preserve">2. Considerando a causa da morte pelo agravamento doença, Carcinoma </w:t>
      </w:r>
      <w:proofErr w:type="spellStart"/>
      <w:r>
        <w:rPr>
          <w:rFonts w:cs="Arial"/>
          <w:szCs w:val="22"/>
        </w:rPr>
        <w:t>Ductal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Infiltrante</w:t>
      </w:r>
      <w:proofErr w:type="spellEnd"/>
      <w:r>
        <w:rPr>
          <w:rFonts w:cs="Arial"/>
          <w:szCs w:val="22"/>
        </w:rPr>
        <w:t xml:space="preserve"> (neoplasia maligna, fl. 24), tendo sido submetida a procedimento cirúrgico em 04/12/98 e, conforme o prontuário médico de fl. 24, após a cirurgia deveria submeter-se a 06 (seis) ciclos de quimioterapia, com data de início em 03/02/1999, constando ainda do documento que a mesma foi a óbito em 25/08/2000, o que ensejou a falta de contribuições da falecida, uma vez que já não possuía condições de trabalhar desde a época em que ainda era segurada. Nessas circunstâncias, ela tinha direito a receber auxílio-doença e/ou a aposentadoria por invalidez desde aquela época, apesar de não ter requerido.</w:t>
      </w:r>
    </w:p>
    <w:p w:rsidR="00315072" w:rsidRDefault="00315072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3.</w:t>
      </w:r>
      <w:r w:rsidR="00CC7F0F">
        <w:rPr>
          <w:rFonts w:cs="Arial"/>
          <w:szCs w:val="22"/>
        </w:rPr>
        <w:t xml:space="preserve"> A DIB deve ser fixada</w:t>
      </w:r>
      <w:r>
        <w:rPr>
          <w:rFonts w:cs="Arial"/>
          <w:szCs w:val="22"/>
        </w:rPr>
        <w:t xml:space="preserve"> a partir do requerimento administrativo.</w:t>
      </w:r>
    </w:p>
    <w:p w:rsidR="00315072" w:rsidRDefault="00315072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4. Correção monetária e juros de mora conforme Manual de Orientação de Procedimentos para os Cálculos na Justiça Federal.</w:t>
      </w:r>
    </w:p>
    <w:p w:rsidR="00315072" w:rsidRDefault="00E05DE6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5.</w:t>
      </w:r>
      <w:r w:rsidR="00315072">
        <w:rPr>
          <w:rFonts w:cs="Arial"/>
          <w:szCs w:val="22"/>
        </w:rPr>
        <w:t xml:space="preserve"> Honorários advocatícios fixados em 10% das prestações vencidas até a data do presente acórdão, conforme Súmula nº 111, do Superior Tribunal de Justiça (STJ) e art.20, § 4º, do CPC. </w:t>
      </w:r>
    </w:p>
    <w:p w:rsidR="00315072" w:rsidRDefault="00E05DE6" w:rsidP="00315072">
      <w:pPr>
        <w:pStyle w:val="ementa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6</w:t>
      </w:r>
      <w:r w:rsidR="00315072">
        <w:rPr>
          <w:rFonts w:cs="Arial"/>
          <w:szCs w:val="22"/>
        </w:rPr>
        <w:t>. Quanto ao adiantamento da prestação jurisdicional, relativamente à obrigação de fazer, presentes os requisitos legais do art. 273 do CPC, em razão da concessão do benefício e da sua natureza alimentar, fica concedida esta providência. Assim, deve o INSS implantar o benefício previdenciário no prazo de 30 dias contados de sua intimação do presente comando.</w:t>
      </w:r>
    </w:p>
    <w:p w:rsidR="00315072" w:rsidRDefault="00E05DE6" w:rsidP="00315072">
      <w:pPr>
        <w:pStyle w:val="Pargrafo"/>
        <w:spacing w:before="0" w:after="0"/>
        <w:ind w:firstLine="0"/>
        <w:rPr>
          <w:rFonts w:eastAsia="Calibri"/>
          <w:szCs w:val="22"/>
        </w:rPr>
      </w:pPr>
      <w:r>
        <w:rPr>
          <w:szCs w:val="22"/>
        </w:rPr>
        <w:t>7</w:t>
      </w:r>
      <w:r w:rsidR="00315072">
        <w:rPr>
          <w:szCs w:val="22"/>
        </w:rPr>
        <w:t>. Apelação da parte autora provida.</w:t>
      </w:r>
    </w:p>
    <w:p w:rsidR="00315072" w:rsidRDefault="00315072" w:rsidP="00315072">
      <w:pPr>
        <w:pStyle w:val="centralizar"/>
        <w:spacing w:before="0" w:after="0"/>
        <w:rPr>
          <w:szCs w:val="22"/>
        </w:rPr>
      </w:pPr>
      <w:r>
        <w:rPr>
          <w:szCs w:val="22"/>
        </w:rPr>
        <w:t>ACÓRDÃO</w:t>
      </w:r>
    </w:p>
    <w:p w:rsidR="00315072" w:rsidRDefault="00315072" w:rsidP="00315072">
      <w:pPr>
        <w:pStyle w:val="Pargrafo"/>
        <w:spacing w:before="0" w:after="0"/>
        <w:rPr>
          <w:szCs w:val="22"/>
        </w:rPr>
      </w:pPr>
    </w:p>
    <w:p w:rsidR="00315072" w:rsidRDefault="00315072" w:rsidP="00315072">
      <w:pPr>
        <w:pStyle w:val="Pargrafo"/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Decide a Primeira Câmara Previdenciária da Bahia do Tribunal Regional Federal da 1ª Região, por unanimidade, dar provimento à apelação da parte autora, nos termos do voto do relator.</w:t>
      </w:r>
    </w:p>
    <w:p w:rsidR="00315072" w:rsidRDefault="00315072" w:rsidP="00AD2F08">
      <w:pPr>
        <w:pStyle w:val="Pargrafo"/>
        <w:spacing w:before="0" w:after="0"/>
        <w:rPr>
          <w:szCs w:val="22"/>
        </w:rPr>
      </w:pPr>
      <w:r>
        <w:rPr>
          <w:szCs w:val="22"/>
        </w:rPr>
        <w:t>Salvador, 15 de maio de 2015</w:t>
      </w:r>
      <w:r w:rsidR="00AD2F08">
        <w:rPr>
          <w:szCs w:val="22"/>
        </w:rPr>
        <w:t>.</w:t>
      </w:r>
    </w:p>
    <w:p w:rsidR="00315072" w:rsidRDefault="00315072" w:rsidP="00315072">
      <w:pPr>
        <w:pStyle w:val="Pargrafo"/>
        <w:spacing w:before="0" w:after="0"/>
        <w:rPr>
          <w:szCs w:val="22"/>
        </w:rPr>
      </w:pPr>
    </w:p>
    <w:p w:rsidR="00315072" w:rsidRDefault="00315072" w:rsidP="00315072">
      <w:pPr>
        <w:pStyle w:val="Pargrafo"/>
        <w:spacing w:before="0" w:after="0"/>
        <w:ind w:left="2836" w:firstLine="709"/>
        <w:rPr>
          <w:szCs w:val="22"/>
        </w:rPr>
      </w:pPr>
      <w:r>
        <w:rPr>
          <w:szCs w:val="22"/>
        </w:rPr>
        <w:t xml:space="preserve">    </w:t>
      </w:r>
    </w:p>
    <w:p w:rsidR="00315072" w:rsidRPr="00AD2F08" w:rsidRDefault="00315072" w:rsidP="00315072">
      <w:pPr>
        <w:pStyle w:val="Pargrafo"/>
        <w:spacing w:before="0" w:after="0"/>
        <w:ind w:firstLine="0"/>
        <w:rPr>
          <w:b/>
          <w:szCs w:val="22"/>
        </w:rPr>
      </w:pPr>
      <w:r>
        <w:rPr>
          <w:szCs w:val="22"/>
        </w:rPr>
        <w:t xml:space="preserve">                                               JUIZ FEDERAL </w:t>
      </w:r>
      <w:r w:rsidRPr="00AD2F08">
        <w:rPr>
          <w:b/>
          <w:szCs w:val="22"/>
        </w:rPr>
        <w:t>PEDRO BRAGA FILHO</w:t>
      </w:r>
    </w:p>
    <w:p w:rsidR="0015179D" w:rsidRPr="00315072" w:rsidRDefault="00315072" w:rsidP="00315072">
      <w:pPr>
        <w:pStyle w:val="Pargrafo"/>
        <w:spacing w:before="0" w:after="0"/>
      </w:pPr>
      <w:r w:rsidRPr="00AD2F08">
        <w:rPr>
          <w:b/>
          <w:szCs w:val="22"/>
        </w:rPr>
        <w:t xml:space="preserve">                                   RELATOR CONVOCADO</w:t>
      </w:r>
    </w:p>
    <w:sectPr w:rsidR="0015179D" w:rsidRPr="00315072" w:rsidSect="004554A7">
      <w:headerReference w:type="default" r:id="rId7"/>
      <w:footerReference w:type="default" r:id="rId8"/>
      <w:headerReference w:type="first" r:id="rId9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C47" w:rsidRDefault="00AC4C47">
      <w:r>
        <w:separator/>
      </w:r>
    </w:p>
  </w:endnote>
  <w:endnote w:type="continuationSeparator" w:id="1">
    <w:p w:rsidR="00AC4C47" w:rsidRDefault="00AC4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F65DC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F65DC">
      <w:rPr>
        <w:rFonts w:ascii="Arial" w:hAnsi="Arial"/>
        <w:sz w:val="10"/>
      </w:rPr>
      <w:fldChar w:fldCharType="separate"/>
    </w:r>
    <w:r w:rsidR="00A45E15">
      <w:rPr>
        <w:rFonts w:ascii="Arial" w:hAnsi="Arial"/>
        <w:noProof/>
        <w:sz w:val="10"/>
      </w:rPr>
      <w:t>\\Srvarq1-ba\vara19\GABJU\CRP-GABIN\Votos\SESSÃO 15-05 OK\Sessão 15.05 JURIS\81. 00007941720094013306 E.docx</w:t>
    </w:r>
    <w:r w:rsidR="006F65DC">
      <w:rPr>
        <w:rFonts w:ascii="Arial" w:hAnsi="Arial"/>
        <w:sz w:val="1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C47" w:rsidRDefault="00AC4C47">
      <w:r>
        <w:separator/>
      </w:r>
    </w:p>
  </w:footnote>
  <w:footnote w:type="continuationSeparator" w:id="1">
    <w:p w:rsidR="00AC4C47" w:rsidRDefault="00AC4C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F65DC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F65DC">
      <w:rPr>
        <w:rFonts w:ascii="Arial" w:hAnsi="Arial" w:cs="Arial"/>
        <w:bCs/>
        <w:sz w:val="16"/>
      </w:rPr>
      <w:fldChar w:fldCharType="separate"/>
    </w:r>
    <w:r w:rsidR="00315072">
      <w:rPr>
        <w:rFonts w:ascii="Arial" w:hAnsi="Arial" w:cs="Arial"/>
        <w:bCs/>
        <w:noProof/>
        <w:sz w:val="16"/>
      </w:rPr>
      <w:t>2</w:t>
    </w:r>
    <w:r w:rsidR="006F65DC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F65DC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F65DC">
      <w:rPr>
        <w:rFonts w:ascii="Arial" w:hAnsi="Arial" w:cs="Arial"/>
        <w:bCs/>
        <w:sz w:val="16"/>
      </w:rPr>
      <w:fldChar w:fldCharType="separate"/>
    </w:r>
    <w:r w:rsidR="00A45E15">
      <w:rPr>
        <w:rFonts w:ascii="Arial" w:hAnsi="Arial" w:cs="Arial"/>
        <w:bCs/>
        <w:noProof/>
        <w:sz w:val="16"/>
      </w:rPr>
      <w:t>1</w:t>
    </w:r>
    <w:r w:rsidR="006F65DC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072" w:rsidRPr="00315072" w:rsidRDefault="00315072" w:rsidP="00315072">
    <w:pPr>
      <w:jc w:val="right"/>
      <w:rPr>
        <w:rFonts w:ascii="Interleaved 2of5" w:hAnsi="Interleaved 2of5"/>
        <w:sz w:val="48"/>
      </w:rPr>
    </w:pPr>
    <w:r w:rsidRPr="00315072">
      <w:rPr>
        <w:rFonts w:ascii="Interleaved 2of5" w:hAnsi="Interleaved 2of5"/>
        <w:sz w:val="48"/>
      </w:rPr>
      <w:t>(</w:t>
    </w:r>
    <w:proofErr w:type="gramStart"/>
    <w:r w:rsidRPr="00315072">
      <w:rPr>
        <w:rFonts w:ascii="Interleaved 2of5" w:hAnsi="Interleaved 2of5"/>
        <w:sz w:val="48"/>
      </w:rPr>
      <w:t>20ëNÊ0ÝÄ</w:t>
    </w:r>
    <w:proofErr w:type="gramEnd"/>
    <w:r w:rsidRPr="00315072">
      <w:rPr>
        <w:rFonts w:ascii="Interleaved 2of5" w:hAnsi="Interleaved 2of5"/>
        <w:sz w:val="48"/>
      </w:rPr>
      <w:t>)</w:t>
    </w:r>
  </w:p>
  <w:p w:rsidR="00315072" w:rsidRDefault="00315072" w:rsidP="00315072">
    <w:pPr>
      <w:spacing w:before="120"/>
      <w:rPr>
        <w:rFonts w:ascii="Arial" w:hAnsi="Arial"/>
        <w:sz w:val="16"/>
      </w:rPr>
    </w:pPr>
  </w:p>
  <w:p w:rsidR="004554A7" w:rsidRDefault="00315072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4C47"/>
    <w:rsid w:val="0015179D"/>
    <w:rsid w:val="00191A8C"/>
    <w:rsid w:val="002331F7"/>
    <w:rsid w:val="002A6AEB"/>
    <w:rsid w:val="00315072"/>
    <w:rsid w:val="00413610"/>
    <w:rsid w:val="004269A8"/>
    <w:rsid w:val="004554A7"/>
    <w:rsid w:val="00462716"/>
    <w:rsid w:val="00471CDF"/>
    <w:rsid w:val="004C17AC"/>
    <w:rsid w:val="005E20DB"/>
    <w:rsid w:val="005E222C"/>
    <w:rsid w:val="006779DE"/>
    <w:rsid w:val="006A4ECE"/>
    <w:rsid w:val="006F65DC"/>
    <w:rsid w:val="007A7066"/>
    <w:rsid w:val="007C3424"/>
    <w:rsid w:val="008713AE"/>
    <w:rsid w:val="00872397"/>
    <w:rsid w:val="008725AF"/>
    <w:rsid w:val="008A3D69"/>
    <w:rsid w:val="008C4395"/>
    <w:rsid w:val="0099169E"/>
    <w:rsid w:val="00A45E15"/>
    <w:rsid w:val="00AC4C47"/>
    <w:rsid w:val="00AD2F08"/>
    <w:rsid w:val="00C5492A"/>
    <w:rsid w:val="00CC7F0F"/>
    <w:rsid w:val="00D221D6"/>
    <w:rsid w:val="00DD0AC9"/>
    <w:rsid w:val="00E05DE6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25A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8725AF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725AF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8725A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725A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725AF"/>
    <w:pPr>
      <w:ind w:left="2835"/>
    </w:pPr>
  </w:style>
  <w:style w:type="paragraph" w:customStyle="1" w:styleId="transcrio3">
    <w:name w:val="transcrição 3"/>
    <w:basedOn w:val="Identificao"/>
    <w:rsid w:val="008725A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725AF"/>
    <w:pPr>
      <w:ind w:left="4536"/>
    </w:pPr>
  </w:style>
  <w:style w:type="paragraph" w:customStyle="1" w:styleId="assinatura">
    <w:name w:val="assinatura"/>
    <w:basedOn w:val="Pargrafo"/>
    <w:rsid w:val="008725A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725A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3150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150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315072"/>
    <w:rPr>
      <w:rFonts w:ascii="Arial" w:hAnsi="Arial"/>
      <w:sz w:val="22"/>
      <w:szCs w:val="24"/>
    </w:rPr>
  </w:style>
  <w:style w:type="character" w:customStyle="1" w:styleId="ementaChar">
    <w:name w:val="ementa Char"/>
    <w:basedOn w:val="Fontepargpadro"/>
    <w:link w:val="ementa"/>
    <w:locked/>
    <w:rsid w:val="00315072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AD2F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D2F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5</TotalTime>
  <Pages>1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ba375503</cp:lastModifiedBy>
  <cp:revision>14</cp:revision>
  <cp:lastPrinted>2015-08-14T15:47:00Z</cp:lastPrinted>
  <dcterms:created xsi:type="dcterms:W3CDTF">2015-06-11T13:22:00Z</dcterms:created>
  <dcterms:modified xsi:type="dcterms:W3CDTF">2015-08-14T15:47:00Z</dcterms:modified>
</cp:coreProperties>
</file>