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FC8" w:rsidRDefault="009B6FC8" w:rsidP="009B6FC8">
      <w:pPr>
        <w:pStyle w:val="TextosemFormatao"/>
        <w:rPr>
          <w:rFonts w:ascii="Courier New" w:hAnsi="Courier New" w:cs="Courier New"/>
        </w:rPr>
      </w:pPr>
    </w:p>
    <w:p w:rsidR="009B6FC8" w:rsidRPr="007B25D7" w:rsidRDefault="009B6FC8" w:rsidP="009B6FC8">
      <w:pPr>
        <w:pStyle w:val="Identificao"/>
      </w:pPr>
      <w:r w:rsidRPr="007B25D7">
        <w:t xml:space="preserve">Numeração Única: 53306720074014300 </w:t>
      </w:r>
    </w:p>
    <w:p w:rsidR="009B6FC8" w:rsidRPr="007B25D7" w:rsidRDefault="009B6FC8" w:rsidP="009B6FC8">
      <w:pPr>
        <w:pStyle w:val="Identificao"/>
      </w:pPr>
      <w:r w:rsidRPr="007B25D7">
        <w:t>APELAÇÃO CÍVEL  2007.43.00.005330-0/TO</w:t>
      </w:r>
    </w:p>
    <w:p w:rsidR="009B6FC8" w:rsidRPr="007B25D7" w:rsidRDefault="009B6FC8" w:rsidP="009B6FC8">
      <w:pPr>
        <w:pStyle w:val="Identificao"/>
      </w:pPr>
      <w:r w:rsidRPr="007B25D7">
        <w:t>Processo na Origem: 53306720074014300</w:t>
      </w:r>
    </w:p>
    <w:p w:rsidR="009B6FC8" w:rsidRDefault="009B6FC8" w:rsidP="009B6FC8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9B6FC8" w:rsidRPr="003E4CF2" w:rsidTr="00F65687">
        <w:tc>
          <w:tcPr>
            <w:tcW w:w="2000" w:type="dxa"/>
            <w:shd w:val="clear" w:color="auto" w:fill="auto"/>
          </w:tcPr>
          <w:p w:rsidR="009B6FC8" w:rsidRPr="003E4CF2" w:rsidRDefault="009B6FC8" w:rsidP="00F65687">
            <w:pPr>
              <w:pStyle w:val="Identificao"/>
            </w:pPr>
            <w:r w:rsidRPr="003E4CF2">
              <w:t>RELATOR(A)</w:t>
            </w:r>
          </w:p>
        </w:tc>
        <w:tc>
          <w:tcPr>
            <w:tcW w:w="300" w:type="dxa"/>
            <w:shd w:val="clear" w:color="auto" w:fill="auto"/>
          </w:tcPr>
          <w:p w:rsidR="009B6FC8" w:rsidRPr="003E4CF2" w:rsidRDefault="009B6FC8" w:rsidP="00F65687">
            <w:pPr>
              <w:pStyle w:val="Identificao"/>
            </w:pPr>
            <w:r w:rsidRPr="003E4CF2">
              <w:t>:</w:t>
            </w:r>
          </w:p>
        </w:tc>
        <w:tc>
          <w:tcPr>
            <w:tcW w:w="7600" w:type="dxa"/>
            <w:shd w:val="clear" w:color="auto" w:fill="auto"/>
          </w:tcPr>
          <w:p w:rsidR="009B6FC8" w:rsidRPr="003E4CF2" w:rsidRDefault="009B6FC8" w:rsidP="00F65687">
            <w:pPr>
              <w:pStyle w:val="Identificao"/>
            </w:pPr>
            <w:r w:rsidRPr="003E4CF2">
              <w:t>DESEMBARGADORA FEDERAL NEUZA MARIA ALVES DA SILVA</w:t>
            </w:r>
          </w:p>
        </w:tc>
      </w:tr>
      <w:tr w:rsidR="009B6FC8" w:rsidRPr="003E4CF2" w:rsidTr="00F65687">
        <w:tc>
          <w:tcPr>
            <w:tcW w:w="2000" w:type="dxa"/>
            <w:shd w:val="clear" w:color="auto" w:fill="auto"/>
          </w:tcPr>
          <w:p w:rsidR="009B6FC8" w:rsidRPr="003E4CF2" w:rsidRDefault="009B6FC8" w:rsidP="00F65687">
            <w:pPr>
              <w:pStyle w:val="Identificao"/>
            </w:pPr>
            <w:r w:rsidRPr="003E4CF2">
              <w:t>RELATOR(A) CONVOCADO(A)</w:t>
            </w:r>
          </w:p>
        </w:tc>
        <w:tc>
          <w:tcPr>
            <w:tcW w:w="300" w:type="dxa"/>
            <w:shd w:val="clear" w:color="auto" w:fill="auto"/>
          </w:tcPr>
          <w:p w:rsidR="009B6FC8" w:rsidRPr="003E4CF2" w:rsidRDefault="009B6FC8" w:rsidP="00F65687">
            <w:pPr>
              <w:pStyle w:val="Identificao"/>
            </w:pPr>
            <w:r w:rsidRPr="003E4CF2">
              <w:t>:</w:t>
            </w:r>
          </w:p>
        </w:tc>
        <w:tc>
          <w:tcPr>
            <w:tcW w:w="7600" w:type="dxa"/>
            <w:shd w:val="clear" w:color="auto" w:fill="auto"/>
          </w:tcPr>
          <w:p w:rsidR="009B6FC8" w:rsidRPr="003E4CF2" w:rsidRDefault="009B6FC8" w:rsidP="00F65687">
            <w:pPr>
              <w:pStyle w:val="Identificao"/>
            </w:pPr>
            <w:r w:rsidRPr="003E4CF2">
              <w:t>JUIZ FEDERAL HENRIQUE GOUVEIA DA CUNHA</w:t>
            </w:r>
          </w:p>
        </w:tc>
      </w:tr>
      <w:tr w:rsidR="009B6FC8" w:rsidRPr="003E4CF2" w:rsidTr="00F65687">
        <w:tc>
          <w:tcPr>
            <w:tcW w:w="2000" w:type="dxa"/>
            <w:shd w:val="clear" w:color="auto" w:fill="auto"/>
          </w:tcPr>
          <w:p w:rsidR="009B6FC8" w:rsidRPr="003E4CF2" w:rsidRDefault="009B6FC8" w:rsidP="00F65687">
            <w:pPr>
              <w:pStyle w:val="Identificao"/>
            </w:pPr>
            <w:r w:rsidRPr="003E4CF2">
              <w:t>APELANTE</w:t>
            </w:r>
          </w:p>
        </w:tc>
        <w:tc>
          <w:tcPr>
            <w:tcW w:w="300" w:type="dxa"/>
            <w:shd w:val="clear" w:color="auto" w:fill="auto"/>
          </w:tcPr>
          <w:p w:rsidR="009B6FC8" w:rsidRPr="003E4CF2" w:rsidRDefault="009B6FC8" w:rsidP="00F65687">
            <w:pPr>
              <w:pStyle w:val="Identificao"/>
            </w:pPr>
            <w:r w:rsidRPr="003E4CF2">
              <w:t>:</w:t>
            </w:r>
          </w:p>
        </w:tc>
        <w:tc>
          <w:tcPr>
            <w:tcW w:w="7600" w:type="dxa"/>
            <w:shd w:val="clear" w:color="auto" w:fill="auto"/>
          </w:tcPr>
          <w:p w:rsidR="009B6FC8" w:rsidRPr="003E4CF2" w:rsidRDefault="009B6FC8" w:rsidP="00F65687">
            <w:pPr>
              <w:pStyle w:val="Identificao"/>
            </w:pPr>
            <w:r w:rsidRPr="003E4CF2">
              <w:t xml:space="preserve">FENELON BARBOSA SALES </w:t>
            </w:r>
          </w:p>
        </w:tc>
      </w:tr>
      <w:tr w:rsidR="009B6FC8" w:rsidRPr="003E4CF2" w:rsidTr="00F65687">
        <w:tc>
          <w:tcPr>
            <w:tcW w:w="2000" w:type="dxa"/>
            <w:shd w:val="clear" w:color="auto" w:fill="auto"/>
          </w:tcPr>
          <w:p w:rsidR="009B6FC8" w:rsidRPr="003E4CF2" w:rsidRDefault="009B6FC8" w:rsidP="00F65687">
            <w:pPr>
              <w:pStyle w:val="Identificao"/>
            </w:pPr>
            <w:r w:rsidRPr="003E4CF2">
              <w:t>ADVOGADO</w:t>
            </w:r>
          </w:p>
        </w:tc>
        <w:tc>
          <w:tcPr>
            <w:tcW w:w="300" w:type="dxa"/>
            <w:shd w:val="clear" w:color="auto" w:fill="auto"/>
          </w:tcPr>
          <w:p w:rsidR="009B6FC8" w:rsidRPr="003E4CF2" w:rsidRDefault="009B6FC8" w:rsidP="00F65687">
            <w:pPr>
              <w:pStyle w:val="Identificao"/>
            </w:pPr>
            <w:r w:rsidRPr="003E4CF2">
              <w:t>:</w:t>
            </w:r>
          </w:p>
        </w:tc>
        <w:tc>
          <w:tcPr>
            <w:tcW w:w="7600" w:type="dxa"/>
            <w:shd w:val="clear" w:color="auto" w:fill="auto"/>
          </w:tcPr>
          <w:p w:rsidR="009B6FC8" w:rsidRPr="003E4CF2" w:rsidRDefault="009B6FC8" w:rsidP="00F65687">
            <w:pPr>
              <w:pStyle w:val="Identificao"/>
            </w:pPr>
            <w:r w:rsidRPr="003E4CF2">
              <w:t>TO00004362 - DENYSE DA CRUZ COSTA ALENCAR E OUTROS(AS)</w:t>
            </w:r>
          </w:p>
        </w:tc>
      </w:tr>
      <w:tr w:rsidR="009B6FC8" w:rsidRPr="003E4CF2" w:rsidTr="00F65687">
        <w:tc>
          <w:tcPr>
            <w:tcW w:w="2000" w:type="dxa"/>
            <w:shd w:val="clear" w:color="auto" w:fill="auto"/>
          </w:tcPr>
          <w:p w:rsidR="009B6FC8" w:rsidRPr="003E4CF2" w:rsidRDefault="009B6FC8" w:rsidP="00F65687">
            <w:pPr>
              <w:pStyle w:val="Identificao"/>
            </w:pPr>
            <w:r w:rsidRPr="003E4CF2">
              <w:t>APELANTE</w:t>
            </w:r>
          </w:p>
        </w:tc>
        <w:tc>
          <w:tcPr>
            <w:tcW w:w="300" w:type="dxa"/>
            <w:shd w:val="clear" w:color="auto" w:fill="auto"/>
          </w:tcPr>
          <w:p w:rsidR="009B6FC8" w:rsidRPr="003E4CF2" w:rsidRDefault="009B6FC8" w:rsidP="00F65687">
            <w:pPr>
              <w:pStyle w:val="Identificao"/>
            </w:pPr>
            <w:r w:rsidRPr="003E4CF2">
              <w:t>:</w:t>
            </w:r>
          </w:p>
        </w:tc>
        <w:tc>
          <w:tcPr>
            <w:tcW w:w="7600" w:type="dxa"/>
            <w:shd w:val="clear" w:color="auto" w:fill="auto"/>
          </w:tcPr>
          <w:p w:rsidR="009B6FC8" w:rsidRPr="003E4CF2" w:rsidRDefault="009B6FC8" w:rsidP="00F65687">
            <w:pPr>
              <w:pStyle w:val="Identificao"/>
            </w:pPr>
            <w:r w:rsidRPr="003E4CF2">
              <w:t xml:space="preserve">INSTITUTO NACIONAL DE COLONIZACAO E REFORMA AGRARIA - INCRA </w:t>
            </w:r>
          </w:p>
        </w:tc>
      </w:tr>
      <w:tr w:rsidR="009B6FC8" w:rsidRPr="003E4CF2" w:rsidTr="00F65687">
        <w:tc>
          <w:tcPr>
            <w:tcW w:w="2000" w:type="dxa"/>
            <w:shd w:val="clear" w:color="auto" w:fill="auto"/>
          </w:tcPr>
          <w:p w:rsidR="009B6FC8" w:rsidRPr="003E4CF2" w:rsidRDefault="009B6FC8" w:rsidP="00F65687">
            <w:pPr>
              <w:pStyle w:val="Identificao"/>
            </w:pPr>
            <w:r w:rsidRPr="003E4CF2">
              <w:t>PROCURADOR</w:t>
            </w:r>
          </w:p>
        </w:tc>
        <w:tc>
          <w:tcPr>
            <w:tcW w:w="300" w:type="dxa"/>
            <w:shd w:val="clear" w:color="auto" w:fill="auto"/>
          </w:tcPr>
          <w:p w:rsidR="009B6FC8" w:rsidRPr="003E4CF2" w:rsidRDefault="009B6FC8" w:rsidP="00F65687">
            <w:pPr>
              <w:pStyle w:val="Identificao"/>
            </w:pPr>
            <w:r w:rsidRPr="003E4CF2">
              <w:t>:</w:t>
            </w:r>
          </w:p>
        </w:tc>
        <w:tc>
          <w:tcPr>
            <w:tcW w:w="7600" w:type="dxa"/>
            <w:shd w:val="clear" w:color="auto" w:fill="auto"/>
          </w:tcPr>
          <w:p w:rsidR="009B6FC8" w:rsidRPr="003E4CF2" w:rsidRDefault="009B6FC8" w:rsidP="00F65687">
            <w:pPr>
              <w:pStyle w:val="Identificao"/>
            </w:pPr>
            <w:r w:rsidRPr="003E4CF2">
              <w:t xml:space="preserve">ADRIANA MAIA VENTURINI </w:t>
            </w:r>
          </w:p>
        </w:tc>
      </w:tr>
      <w:tr w:rsidR="009B6FC8" w:rsidRPr="003E4CF2" w:rsidTr="00F65687">
        <w:tc>
          <w:tcPr>
            <w:tcW w:w="2000" w:type="dxa"/>
            <w:shd w:val="clear" w:color="auto" w:fill="auto"/>
          </w:tcPr>
          <w:p w:rsidR="009B6FC8" w:rsidRPr="003E4CF2" w:rsidRDefault="009B6FC8" w:rsidP="00F65687">
            <w:pPr>
              <w:pStyle w:val="Identificao"/>
            </w:pPr>
            <w:r w:rsidRPr="003E4CF2">
              <w:t>APELADO</w:t>
            </w:r>
          </w:p>
        </w:tc>
        <w:tc>
          <w:tcPr>
            <w:tcW w:w="300" w:type="dxa"/>
            <w:shd w:val="clear" w:color="auto" w:fill="auto"/>
          </w:tcPr>
          <w:p w:rsidR="009B6FC8" w:rsidRPr="003E4CF2" w:rsidRDefault="009B6FC8" w:rsidP="00F65687">
            <w:pPr>
              <w:pStyle w:val="Identificao"/>
            </w:pPr>
            <w:r w:rsidRPr="003E4CF2">
              <w:t>:</w:t>
            </w:r>
          </w:p>
        </w:tc>
        <w:tc>
          <w:tcPr>
            <w:tcW w:w="7600" w:type="dxa"/>
            <w:shd w:val="clear" w:color="auto" w:fill="auto"/>
          </w:tcPr>
          <w:p w:rsidR="009B6FC8" w:rsidRPr="003E4CF2" w:rsidRDefault="009B6FC8" w:rsidP="00F65687">
            <w:pPr>
              <w:pStyle w:val="Identificao"/>
            </w:pPr>
            <w:r w:rsidRPr="003E4CF2">
              <w:t xml:space="preserve">OS MESMOS </w:t>
            </w:r>
          </w:p>
        </w:tc>
      </w:tr>
      <w:tr w:rsidR="009B6FC8" w:rsidRPr="003E4CF2" w:rsidTr="00F65687">
        <w:tc>
          <w:tcPr>
            <w:tcW w:w="2000" w:type="dxa"/>
            <w:shd w:val="clear" w:color="auto" w:fill="auto"/>
          </w:tcPr>
          <w:p w:rsidR="009B6FC8" w:rsidRPr="003E4CF2" w:rsidRDefault="009B6FC8" w:rsidP="00F65687">
            <w:pPr>
              <w:pStyle w:val="Identificao"/>
            </w:pPr>
            <w:r w:rsidRPr="003E4CF2">
              <w:t>APELADO</w:t>
            </w:r>
          </w:p>
        </w:tc>
        <w:tc>
          <w:tcPr>
            <w:tcW w:w="300" w:type="dxa"/>
            <w:shd w:val="clear" w:color="auto" w:fill="auto"/>
          </w:tcPr>
          <w:p w:rsidR="009B6FC8" w:rsidRPr="003E4CF2" w:rsidRDefault="009B6FC8" w:rsidP="00F65687">
            <w:pPr>
              <w:pStyle w:val="Identificao"/>
            </w:pPr>
            <w:r w:rsidRPr="003E4CF2">
              <w:t>:</w:t>
            </w:r>
          </w:p>
        </w:tc>
        <w:tc>
          <w:tcPr>
            <w:tcW w:w="7600" w:type="dxa"/>
            <w:shd w:val="clear" w:color="auto" w:fill="auto"/>
          </w:tcPr>
          <w:p w:rsidR="009B6FC8" w:rsidRPr="003E4CF2" w:rsidRDefault="009B6FC8" w:rsidP="00F65687">
            <w:pPr>
              <w:pStyle w:val="Identificao"/>
            </w:pPr>
            <w:r w:rsidRPr="003E4CF2">
              <w:t xml:space="preserve">ROBERTA ALVES DE CASTRO </w:t>
            </w:r>
          </w:p>
        </w:tc>
      </w:tr>
      <w:tr w:rsidR="009B6FC8" w:rsidRPr="003E4CF2" w:rsidTr="00F65687">
        <w:tc>
          <w:tcPr>
            <w:tcW w:w="2000" w:type="dxa"/>
            <w:shd w:val="clear" w:color="auto" w:fill="auto"/>
          </w:tcPr>
          <w:p w:rsidR="009B6FC8" w:rsidRPr="003E4CF2" w:rsidRDefault="009B6FC8" w:rsidP="00F65687">
            <w:pPr>
              <w:pStyle w:val="Identificao"/>
            </w:pPr>
            <w:r w:rsidRPr="003E4CF2">
              <w:t>ADVOGADO</w:t>
            </w:r>
          </w:p>
        </w:tc>
        <w:tc>
          <w:tcPr>
            <w:tcW w:w="300" w:type="dxa"/>
            <w:shd w:val="clear" w:color="auto" w:fill="auto"/>
          </w:tcPr>
          <w:p w:rsidR="009B6FC8" w:rsidRPr="003E4CF2" w:rsidRDefault="009B6FC8" w:rsidP="00F65687">
            <w:pPr>
              <w:pStyle w:val="Identificao"/>
            </w:pPr>
            <w:r w:rsidRPr="003E4CF2">
              <w:t>:</w:t>
            </w:r>
          </w:p>
        </w:tc>
        <w:tc>
          <w:tcPr>
            <w:tcW w:w="7600" w:type="dxa"/>
            <w:shd w:val="clear" w:color="auto" w:fill="auto"/>
          </w:tcPr>
          <w:p w:rsidR="009B6FC8" w:rsidRPr="003E4CF2" w:rsidRDefault="009B6FC8" w:rsidP="00F65687">
            <w:pPr>
              <w:pStyle w:val="Identificao"/>
            </w:pPr>
            <w:r w:rsidRPr="003E4CF2">
              <w:t>TO00000706 - JUVANDI SOBRAL RIBEIRO E OUTROS(AS)</w:t>
            </w:r>
          </w:p>
        </w:tc>
      </w:tr>
      <w:tr w:rsidR="009B6FC8" w:rsidRPr="003E4CF2" w:rsidTr="00F65687">
        <w:tc>
          <w:tcPr>
            <w:tcW w:w="2000" w:type="dxa"/>
            <w:shd w:val="clear" w:color="auto" w:fill="auto"/>
          </w:tcPr>
          <w:p w:rsidR="009B6FC8" w:rsidRPr="003E4CF2" w:rsidRDefault="009B6FC8" w:rsidP="00F65687">
            <w:pPr>
              <w:pStyle w:val="Identificao"/>
            </w:pPr>
            <w:r w:rsidRPr="003E4CF2">
              <w:t>APELADO</w:t>
            </w:r>
          </w:p>
        </w:tc>
        <w:tc>
          <w:tcPr>
            <w:tcW w:w="300" w:type="dxa"/>
            <w:shd w:val="clear" w:color="auto" w:fill="auto"/>
          </w:tcPr>
          <w:p w:rsidR="009B6FC8" w:rsidRPr="003E4CF2" w:rsidRDefault="009B6FC8" w:rsidP="00F65687">
            <w:pPr>
              <w:pStyle w:val="Identificao"/>
            </w:pPr>
            <w:r w:rsidRPr="003E4CF2">
              <w:t>:</w:t>
            </w:r>
          </w:p>
        </w:tc>
        <w:tc>
          <w:tcPr>
            <w:tcW w:w="7600" w:type="dxa"/>
            <w:shd w:val="clear" w:color="auto" w:fill="auto"/>
          </w:tcPr>
          <w:p w:rsidR="009B6FC8" w:rsidRPr="003E4CF2" w:rsidRDefault="009B6FC8" w:rsidP="00F65687">
            <w:pPr>
              <w:pStyle w:val="Identificao"/>
            </w:pPr>
            <w:r w:rsidRPr="003E4CF2">
              <w:t>DANIEL ROCHA CASTRO E OUTROS(AS)</w:t>
            </w:r>
          </w:p>
        </w:tc>
      </w:tr>
      <w:tr w:rsidR="009B6FC8" w:rsidRPr="003E4CF2" w:rsidTr="00F65687">
        <w:tc>
          <w:tcPr>
            <w:tcW w:w="2000" w:type="dxa"/>
            <w:shd w:val="clear" w:color="auto" w:fill="auto"/>
          </w:tcPr>
          <w:p w:rsidR="009B6FC8" w:rsidRPr="003E4CF2" w:rsidRDefault="009B6FC8" w:rsidP="00F65687">
            <w:pPr>
              <w:pStyle w:val="Identificao"/>
            </w:pPr>
            <w:r w:rsidRPr="003E4CF2">
              <w:t>ADVOGADO</w:t>
            </w:r>
          </w:p>
        </w:tc>
        <w:tc>
          <w:tcPr>
            <w:tcW w:w="300" w:type="dxa"/>
            <w:shd w:val="clear" w:color="auto" w:fill="auto"/>
          </w:tcPr>
          <w:p w:rsidR="009B6FC8" w:rsidRPr="003E4CF2" w:rsidRDefault="009B6FC8" w:rsidP="00F65687">
            <w:pPr>
              <w:pStyle w:val="Identificao"/>
            </w:pPr>
            <w:r w:rsidRPr="003E4CF2">
              <w:t>:</w:t>
            </w:r>
          </w:p>
        </w:tc>
        <w:tc>
          <w:tcPr>
            <w:tcW w:w="7600" w:type="dxa"/>
            <w:shd w:val="clear" w:color="auto" w:fill="auto"/>
          </w:tcPr>
          <w:p w:rsidR="009B6FC8" w:rsidRPr="003E4CF2" w:rsidRDefault="009B6FC8" w:rsidP="00F65687">
            <w:pPr>
              <w:pStyle w:val="Identificao"/>
            </w:pPr>
            <w:r w:rsidRPr="003E4CF2">
              <w:t>TO00000010 - CORIOLANO SANTOS MARINHO E OUTROS(AS)</w:t>
            </w:r>
          </w:p>
        </w:tc>
      </w:tr>
    </w:tbl>
    <w:p w:rsidR="00CD2CC7" w:rsidRPr="00E7280B" w:rsidRDefault="00CD2CC7" w:rsidP="00CD2CC7">
      <w:pPr>
        <w:pStyle w:val="centralizar"/>
      </w:pPr>
      <w:r w:rsidRPr="00E7280B">
        <w:t xml:space="preserve">E M E N T A </w:t>
      </w:r>
    </w:p>
    <w:p w:rsidR="00CD6790" w:rsidRDefault="00CD6790" w:rsidP="00CD6790">
      <w:pPr>
        <w:pStyle w:val="ementa"/>
      </w:pPr>
      <w:r w:rsidRPr="00723D99">
        <w:t>CONSTITUCIONAL E ADMINISTRATIVO. LEVANTAMENTO. 80% DO VALOR DA INDENIZAÇÃO PRÉVIA. ESPÓLIO. COMPETÊNCIA DO JUÍZO SUCESSÓRIO. DESAPROPRIAÇÃO PARA FINS DE REFORMA AGRÁRIA. VALOR DA INDENIZAÇÃO CONTEMPORÂNEO À DATA DA AVALIAÇÃO JUDICIAL DO BEM. DEDUÇÃO DO PASSIVO AMBIENTAL. INCOMPATIBILIDADE COM O PRINCÍPIO DA JUSTA INDENIZAÇÃO. ANCIANIDADE DA POSSE. JUROS COMPENSATÓRIOS. JUROS MORATÓRIOS. CORREÇÃO MONETÁRIA.</w:t>
      </w:r>
    </w:p>
    <w:p w:rsidR="00CD6790" w:rsidRDefault="00CD6790" w:rsidP="00CD6790">
      <w:pPr>
        <w:pStyle w:val="ementa"/>
      </w:pPr>
      <w:r>
        <w:t xml:space="preserve">1. Homologado o pedido de desistência do recurso (cf. decisão de fl. 1285) formulado pelo apelante </w:t>
      </w:r>
      <w:proofErr w:type="spellStart"/>
      <w:r>
        <w:t>Fenelon</w:t>
      </w:r>
      <w:proofErr w:type="spellEnd"/>
      <w:r>
        <w:t xml:space="preserve"> Barbosa Sales, subsiste apenas a análise do recurso interposto pelo INCRA.</w:t>
      </w:r>
    </w:p>
    <w:p w:rsidR="00CD6790" w:rsidRDefault="00CD6790" w:rsidP="00CD6790">
      <w:pPr>
        <w:pStyle w:val="ementa"/>
      </w:pPr>
      <w:r>
        <w:t>2. No</w:t>
      </w:r>
      <w:r w:rsidRPr="002258FC">
        <w:t xml:space="preserve"> que toca aos reiterados pedidos de levantamento do </w:t>
      </w:r>
      <w:r>
        <w:t xml:space="preserve">montante correspondente a 80% da indenização depositada pelo </w:t>
      </w:r>
      <w:r w:rsidRPr="002258FC">
        <w:t>INCRA</w:t>
      </w:r>
      <w:r>
        <w:t xml:space="preserve">, </w:t>
      </w:r>
      <w:r w:rsidRPr="002169AA">
        <w:t xml:space="preserve">e não obstante definitivamente resolvida a questão concernente </w:t>
      </w:r>
      <w:r>
        <w:t>ao domínio do imóvel em questão –</w:t>
      </w:r>
      <w:r w:rsidRPr="002169AA">
        <w:t xml:space="preserve"> porquanto homologados os pedidos de desistência formulados por </w:t>
      </w:r>
      <w:proofErr w:type="spellStart"/>
      <w:r w:rsidRPr="002169AA">
        <w:t>Fenelon</w:t>
      </w:r>
      <w:proofErr w:type="spellEnd"/>
      <w:r w:rsidRPr="002169AA">
        <w:t xml:space="preserve"> Barbosa Sales nestes autos e nos autos da ação de usucapião e declaratória de produtividade </w:t>
      </w:r>
      <w:r w:rsidR="00B84F6F">
        <w:t xml:space="preserve">por ele ajuizadas </w:t>
      </w:r>
      <w:r w:rsidRPr="002169AA">
        <w:t>(conforme se pode verificar do Sistema de Consulta Processual desta Corte)</w:t>
      </w:r>
      <w:r>
        <w:t xml:space="preserve"> –</w:t>
      </w:r>
      <w:r w:rsidRPr="002169AA">
        <w:t>, a presença do espólio no feito impede o levantamento, nesta Justiça Especializada, do valor em questão.</w:t>
      </w:r>
      <w:r>
        <w:t xml:space="preserve"> </w:t>
      </w:r>
      <w:r w:rsidRPr="002169AA">
        <w:t>Com efeito, e nos termos do art. 992</w:t>
      </w:r>
      <w:r w:rsidR="00E36DC4">
        <w:t xml:space="preserve"> do CPC/73 (art. 619 do CPC/2015</w:t>
      </w:r>
      <w:r w:rsidRPr="002169AA">
        <w:t>), os atos que tenham repercussões sobre os bens do espólio somente poderão ser praticados pelo inventariante mediante autorização do Juízo do inventário, após a oitiva dos interessados, evidentemente, naquele Juízo.</w:t>
      </w:r>
    </w:p>
    <w:p w:rsidR="00CD6790" w:rsidRDefault="00CD6790" w:rsidP="00CD6790">
      <w:pPr>
        <w:pStyle w:val="ementa"/>
      </w:pPr>
      <w:r>
        <w:t>3. "</w:t>
      </w:r>
      <w:r w:rsidRPr="00CD3F14">
        <w:t>É pacífico o entendimento desta Corte no sentido de que a expedição de alvará para levantamento de valores depositados em nome de espólio é da co</w:t>
      </w:r>
      <w:r w:rsidR="009B6FC8">
        <w:t>mpetência do juízo sucessório. 4</w:t>
      </w:r>
      <w:r w:rsidRPr="00CD3F14">
        <w:t>. Cabe ao juízo sucessório analisar a necessidade ou não de sobrepartilha, assim como a questão atinente à quitação total dos tributos incidentes sobre os bens do espólio e suas rendas.</w:t>
      </w:r>
      <w:r w:rsidR="009B6FC8">
        <w:t xml:space="preserve"> 5</w:t>
      </w:r>
      <w:r>
        <w:t>. Agravo não provido." (</w:t>
      </w:r>
      <w:r w:rsidRPr="00CD3F14">
        <w:t xml:space="preserve">AG 0000600-94.2016.4.01.0000/MG, Rel. DESEMBARGADORA FEDERAL MONICA SIFUENTES, </w:t>
      </w:r>
      <w:proofErr w:type="spellStart"/>
      <w:r w:rsidRPr="00CD3F14">
        <w:t>Rel.Conv.</w:t>
      </w:r>
      <w:proofErr w:type="spellEnd"/>
      <w:r w:rsidRPr="00CD3F14">
        <w:t xml:space="preserve"> JUÍZA FEDERAL ROSIMAYRE GONÇALVES DE CARVALHO (CONV.), TERCEIRA TURMA, e-DJF1 de 12/05/2016).</w:t>
      </w:r>
    </w:p>
    <w:p w:rsidR="00CD6790" w:rsidRDefault="009B6FC8" w:rsidP="00CD6790">
      <w:pPr>
        <w:pStyle w:val="ementa"/>
      </w:pPr>
      <w:r>
        <w:lastRenderedPageBreak/>
        <w:t>6</w:t>
      </w:r>
      <w:r w:rsidR="00CD6790">
        <w:t xml:space="preserve">. É de se indeferir, portanto, e nestes autos, o pedido de levantamento formulado, esclarecendo, todavia, </w:t>
      </w:r>
      <w:r w:rsidR="00CD6790" w:rsidRPr="00CD3F14">
        <w:t>não haver mais óbices decorrente destes autos para o levantamento do valor postulado (80% do depósito inicial prévio), porquanto a dúvida concernente ao domínio</w:t>
      </w:r>
      <w:r w:rsidR="00CD6790">
        <w:t>, repita-se,</w:t>
      </w:r>
      <w:r w:rsidR="00CD6790" w:rsidRPr="00CD3F14">
        <w:t xml:space="preserve"> fora definitivamente resolvida com a homologação do pedido de desistência dos recursos interpostos por </w:t>
      </w:r>
      <w:proofErr w:type="spellStart"/>
      <w:r w:rsidR="00CD6790" w:rsidRPr="00CD3F14">
        <w:t>Fenelon</w:t>
      </w:r>
      <w:proofErr w:type="spellEnd"/>
      <w:r w:rsidR="00CD6790" w:rsidRPr="00CD3F14">
        <w:t xml:space="preserve"> Barbosa Sales, cumprindo, agora, ao Juízo Sucessório verificar a existência de algum impedimento outro afeto à sua competência.</w:t>
      </w:r>
    </w:p>
    <w:p w:rsidR="00CD6790" w:rsidRDefault="009B6FC8" w:rsidP="00CD6790">
      <w:pPr>
        <w:pStyle w:val="ementa"/>
      </w:pPr>
      <w:r>
        <w:t>7.</w:t>
      </w:r>
      <w:r w:rsidR="00CD6790">
        <w:t xml:space="preserve"> No que toca ao justo valor da indenização decorrente da desapropriação em casos como o dos autos, a jurisprudência do Superior Tribunal de Justiça, no que é acompanhada por esta Corte Regional, é no sentido de que "a inteligência do art. 26 do Decreto-Lei 3.365/1941 estabelece  regra  segundo a qual </w:t>
      </w:r>
      <w:r w:rsidR="00CD6790" w:rsidRPr="0029470C">
        <w:t>o valor da indenização por  desapropriação  deve  ser  contemporâneo  à avaliação judicial, independentemente  da  data do decreto expropriatório, da imissão na posse  pelo ente expropriante ou da sua vistoria</w:t>
      </w:r>
      <w:r w:rsidR="00CD6790">
        <w:t xml:space="preserve">" (STJ, </w:t>
      </w:r>
      <w:proofErr w:type="spellStart"/>
      <w:r w:rsidR="00CD6790">
        <w:t>AgRg</w:t>
      </w:r>
      <w:proofErr w:type="spellEnd"/>
      <w:r w:rsidR="00CD6790">
        <w:t xml:space="preserve"> no </w:t>
      </w:r>
      <w:proofErr w:type="spellStart"/>
      <w:r w:rsidR="00CD6790">
        <w:t>REsp</w:t>
      </w:r>
      <w:proofErr w:type="spellEnd"/>
      <w:r w:rsidR="00CD6790">
        <w:t xml:space="preserve"> 1.405.295/RN,  Rel.  Ministro MAURO CAMPBELL MARQUES, SEGUNDA TURMA, </w:t>
      </w:r>
      <w:proofErr w:type="spellStart"/>
      <w:r w:rsidR="00CD6790">
        <w:t>DJe</w:t>
      </w:r>
      <w:proofErr w:type="spellEnd"/>
      <w:r w:rsidR="00CD6790">
        <w:t xml:space="preserve">   de   11/02/2014).   No   mesmo  sentido:  STJ,  </w:t>
      </w:r>
      <w:proofErr w:type="spellStart"/>
      <w:r w:rsidR="00CD6790">
        <w:t>AgRg</w:t>
      </w:r>
      <w:proofErr w:type="spellEnd"/>
      <w:r w:rsidR="00CD6790">
        <w:t xml:space="preserve">  no  </w:t>
      </w:r>
      <w:proofErr w:type="spellStart"/>
      <w:r w:rsidR="00CD6790">
        <w:t>REsp</w:t>
      </w:r>
      <w:proofErr w:type="spellEnd"/>
      <w:r w:rsidR="00CD6790">
        <w:t xml:space="preserve"> 1.434.078/RN, Rel. Ministra REGINA HELENA COSTA, PRIMEIRA TURMA, </w:t>
      </w:r>
      <w:proofErr w:type="spellStart"/>
      <w:r w:rsidR="00CD6790">
        <w:t>DJe</w:t>
      </w:r>
      <w:proofErr w:type="spellEnd"/>
      <w:r w:rsidR="00CD6790">
        <w:t xml:space="preserve"> de  13/10/2015;  STJ,  </w:t>
      </w:r>
      <w:proofErr w:type="spellStart"/>
      <w:r w:rsidR="00CD6790">
        <w:t>AgRg</w:t>
      </w:r>
      <w:proofErr w:type="spellEnd"/>
      <w:r w:rsidR="00CD6790">
        <w:t xml:space="preserve">  no  </w:t>
      </w:r>
      <w:proofErr w:type="spellStart"/>
      <w:r w:rsidR="00CD6790">
        <w:t>REsp</w:t>
      </w:r>
      <w:proofErr w:type="spellEnd"/>
      <w:r w:rsidR="00CD6790">
        <w:t xml:space="preserve">  1.452.039/CE,  Rel.  Ministro HUMBERTO  MARTINS,  SEGUNDA  TURMA,  </w:t>
      </w:r>
      <w:proofErr w:type="spellStart"/>
      <w:r w:rsidR="00CD6790">
        <w:t>DJe</w:t>
      </w:r>
      <w:proofErr w:type="spellEnd"/>
      <w:r w:rsidR="00CD6790">
        <w:t xml:space="preserve"> de 16/09/2014; STJ, </w:t>
      </w:r>
      <w:proofErr w:type="spellStart"/>
      <w:r w:rsidR="00CD6790">
        <w:t>AgRg</w:t>
      </w:r>
      <w:proofErr w:type="spellEnd"/>
      <w:r w:rsidR="00CD6790">
        <w:t xml:space="preserve"> no </w:t>
      </w:r>
      <w:proofErr w:type="spellStart"/>
      <w:r w:rsidR="00CD6790">
        <w:t>AREsp</w:t>
      </w:r>
      <w:proofErr w:type="spellEnd"/>
      <w:r w:rsidR="00CD6790">
        <w:t xml:space="preserve">  444.748/CE,  Rel.  Ministro  MAURO  CAMPBELL MARQUES, SEGUNDA TURMA, </w:t>
      </w:r>
      <w:proofErr w:type="spellStart"/>
      <w:r w:rsidR="00CD6790">
        <w:t>DJe</w:t>
      </w:r>
      <w:proofErr w:type="spellEnd"/>
      <w:r w:rsidR="00CD6790">
        <w:t xml:space="preserve"> de 25/02/2014. Incidência da Súmula 83/STJ. (...)." (</w:t>
      </w:r>
      <w:proofErr w:type="spellStart"/>
      <w:r w:rsidR="00CD6790">
        <w:t>AgRg</w:t>
      </w:r>
      <w:proofErr w:type="spellEnd"/>
      <w:r w:rsidR="00CD6790">
        <w:t xml:space="preserve"> no </w:t>
      </w:r>
      <w:proofErr w:type="spellStart"/>
      <w:r w:rsidR="00CD6790">
        <w:t>REsp</w:t>
      </w:r>
      <w:proofErr w:type="spellEnd"/>
      <w:r w:rsidR="00CD6790">
        <w:t xml:space="preserve"> 1452400/RN, Rel. Ministra ASSUSETE MAGALHÃES, SEGUNDA TURMA, julgado em 08/03/2016, </w:t>
      </w:r>
      <w:proofErr w:type="spellStart"/>
      <w:r w:rsidR="00CD6790">
        <w:t>DJe</w:t>
      </w:r>
      <w:proofErr w:type="spellEnd"/>
      <w:r w:rsidR="00CD6790">
        <w:t xml:space="preserve"> 17/03/2016).</w:t>
      </w:r>
    </w:p>
    <w:p w:rsidR="00CD6790" w:rsidRDefault="009B6FC8" w:rsidP="00CD6790">
      <w:pPr>
        <w:pStyle w:val="ementa"/>
      </w:pPr>
      <w:r>
        <w:t>8</w:t>
      </w:r>
      <w:r w:rsidR="00CD6790">
        <w:t xml:space="preserve">. Relativamente a valorização do imóvel, também é entendimento do colendo Superior Tribunal de Justiça que "(...) </w:t>
      </w:r>
      <w:r w:rsidR="00CD6790" w:rsidRPr="007D0C7F">
        <w:t>a indenização cabível ao expropriado deve refletir o valor atual do bem objeto da desapropriação, incluindo no cálculo a valorização natural decorrente da evolução do mercado</w:t>
      </w:r>
      <w:r w:rsidR="00CD6790">
        <w:t xml:space="preserve">, a teor do art. 12, § 2º. da LC 76/93. Precedentes: </w:t>
      </w:r>
      <w:proofErr w:type="spellStart"/>
      <w:r w:rsidR="00CD6790">
        <w:t>AgRg</w:t>
      </w:r>
      <w:proofErr w:type="spellEnd"/>
      <w:r w:rsidR="00CD6790">
        <w:t xml:space="preserve"> no AI 1.416.542/PI, Rel. Min. HERMAN BENJAMIN, DJU 27/08/2012; </w:t>
      </w:r>
      <w:proofErr w:type="spellStart"/>
      <w:r w:rsidR="00CD6790">
        <w:t>REsp</w:t>
      </w:r>
      <w:proofErr w:type="spellEnd"/>
      <w:r w:rsidR="00CD6790">
        <w:t xml:space="preserve">. 1.176.636/GO, Rel. Min. ELIANA CALMON, </w:t>
      </w:r>
      <w:proofErr w:type="spellStart"/>
      <w:r w:rsidR="00CD6790">
        <w:t>DJe</w:t>
      </w:r>
      <w:proofErr w:type="spellEnd"/>
      <w:r w:rsidR="00CD6790">
        <w:t xml:space="preserve"> 17/08/2010; </w:t>
      </w:r>
      <w:proofErr w:type="spellStart"/>
      <w:r w:rsidR="00CD6790">
        <w:t>AgRg</w:t>
      </w:r>
      <w:proofErr w:type="spellEnd"/>
      <w:r w:rsidR="00CD6790">
        <w:t xml:space="preserve"> no </w:t>
      </w:r>
      <w:proofErr w:type="spellStart"/>
      <w:r w:rsidR="00CD6790">
        <w:t>AgRg</w:t>
      </w:r>
      <w:proofErr w:type="spellEnd"/>
      <w:r w:rsidR="00CD6790">
        <w:t xml:space="preserve"> no </w:t>
      </w:r>
      <w:proofErr w:type="spellStart"/>
      <w:r w:rsidR="00CD6790">
        <w:t>Resp</w:t>
      </w:r>
      <w:proofErr w:type="spellEnd"/>
      <w:r w:rsidR="00CD6790">
        <w:t xml:space="preserve">. 1.195.011/PR, Rel. Min. HUMBERTO MARTINS, </w:t>
      </w:r>
      <w:proofErr w:type="spellStart"/>
      <w:r w:rsidR="00CD6790">
        <w:t>Dje</w:t>
      </w:r>
      <w:proofErr w:type="spellEnd"/>
      <w:r w:rsidR="00CD6790">
        <w:t xml:space="preserve"> 14/02/2011; </w:t>
      </w:r>
      <w:proofErr w:type="spellStart"/>
      <w:r w:rsidR="00CD6790">
        <w:t>Resp</w:t>
      </w:r>
      <w:proofErr w:type="spellEnd"/>
      <w:r w:rsidR="00CD6790">
        <w:t xml:space="preserve">. 1.167.783/RS, Rel. Min. HERMAN BENJAMIN, </w:t>
      </w:r>
      <w:proofErr w:type="spellStart"/>
      <w:r w:rsidR="00CD6790">
        <w:t>DJe</w:t>
      </w:r>
      <w:proofErr w:type="spellEnd"/>
      <w:r w:rsidR="00CD6790">
        <w:t xml:space="preserve"> 03/02/2011; </w:t>
      </w:r>
      <w:proofErr w:type="spellStart"/>
      <w:r w:rsidR="00CD6790">
        <w:t>EDcl</w:t>
      </w:r>
      <w:proofErr w:type="spellEnd"/>
      <w:r w:rsidR="00CD6790">
        <w:t xml:space="preserve"> no </w:t>
      </w:r>
      <w:proofErr w:type="spellStart"/>
      <w:r w:rsidR="00CD6790">
        <w:t>REsp</w:t>
      </w:r>
      <w:proofErr w:type="spellEnd"/>
      <w:r w:rsidR="00CD6790">
        <w:t xml:space="preserve">. 1.036.289/PA, Rel. Min. FRANCISCO FALCÃO, </w:t>
      </w:r>
      <w:proofErr w:type="spellStart"/>
      <w:r w:rsidR="00CD6790">
        <w:t>DJe</w:t>
      </w:r>
      <w:proofErr w:type="spellEnd"/>
      <w:r w:rsidR="00CD6790">
        <w:t xml:space="preserve"> 29/05/2012. (...)". (</w:t>
      </w:r>
      <w:proofErr w:type="spellStart"/>
      <w:r w:rsidR="00CD6790">
        <w:t>EDcl</w:t>
      </w:r>
      <w:proofErr w:type="spellEnd"/>
      <w:r w:rsidR="00CD6790">
        <w:t xml:space="preserve"> no </w:t>
      </w:r>
      <w:proofErr w:type="spellStart"/>
      <w:r w:rsidR="00CD6790">
        <w:t>AgRg</w:t>
      </w:r>
      <w:proofErr w:type="spellEnd"/>
      <w:r w:rsidR="00CD6790">
        <w:t xml:space="preserve"> nos </w:t>
      </w:r>
      <w:proofErr w:type="spellStart"/>
      <w:r w:rsidR="00CD6790">
        <w:t>EDcl</w:t>
      </w:r>
      <w:proofErr w:type="spellEnd"/>
      <w:r w:rsidR="00CD6790">
        <w:t xml:space="preserve"> no </w:t>
      </w:r>
      <w:proofErr w:type="spellStart"/>
      <w:r w:rsidR="00CD6790">
        <w:t>REsp</w:t>
      </w:r>
      <w:proofErr w:type="spellEnd"/>
      <w:r w:rsidR="00CD6790">
        <w:t xml:space="preserve"> 1320202/RO, Rel. Ministro NAPOLEÃO NUNES MAIA FILHO, PRIMEIRA TURMA, julgado em 16/10/2012, </w:t>
      </w:r>
      <w:proofErr w:type="spellStart"/>
      <w:r w:rsidR="00CD6790">
        <w:t>DJe</w:t>
      </w:r>
      <w:proofErr w:type="spellEnd"/>
      <w:r w:rsidR="00CD6790">
        <w:t xml:space="preserve"> 25/10/2012).</w:t>
      </w:r>
    </w:p>
    <w:p w:rsidR="009B6FC8" w:rsidRDefault="009B6FC8" w:rsidP="00CD6790">
      <w:pPr>
        <w:pStyle w:val="ementa"/>
      </w:pPr>
      <w:r>
        <w:t>9</w:t>
      </w:r>
      <w:r w:rsidR="00966624">
        <w:t>. "Em consonância com a jurisprudência desta Corte Regional, não há amparo legal à pretensão de abater da indenização, no processo de desapropriação, o valor que o INCRA afirma corresponder ao passivo ambiental." (AC 0026641-48.2010.4.01.3900/PA, Rel. DESEMBARGADOR FEDERAL NEY BELLO, TERCEIRA TURMA, e-DJF1 p.972 de 26/11/2015</w:t>
      </w:r>
      <w:r w:rsidR="0068079D">
        <w:t>).</w:t>
      </w:r>
    </w:p>
    <w:p w:rsidR="009B6FC8" w:rsidRDefault="009B6FC8" w:rsidP="00CD6790">
      <w:pPr>
        <w:pStyle w:val="ementa"/>
      </w:pPr>
      <w:r>
        <w:t>10</w:t>
      </w:r>
      <w:r w:rsidR="00CD6790" w:rsidRPr="00395571">
        <w:t xml:space="preserve">. </w:t>
      </w:r>
      <w:r w:rsidR="00D33D8A" w:rsidRPr="00395571">
        <w:t xml:space="preserve">No que toca à </w:t>
      </w:r>
      <w:proofErr w:type="spellStart"/>
      <w:r w:rsidR="00D33D8A" w:rsidRPr="00395571">
        <w:t>ancianidade</w:t>
      </w:r>
      <w:proofErr w:type="spellEnd"/>
      <w:r w:rsidR="00D33D8A" w:rsidRPr="00395571">
        <w:t xml:space="preserve"> da posse, não cuida a espécie tratar-se de imóvel invadido, esbulhado, a cujo respeito demandaria atuação do proprietário na defesa de sua propriedade, ou mesmo que tal ocupação houvesse contribuído para perda de seu valor de mercado. Na espécie, como visto, o Sr. </w:t>
      </w:r>
      <w:proofErr w:type="spellStart"/>
      <w:r w:rsidR="00D33D8A" w:rsidRPr="00395571">
        <w:t>Fenelon</w:t>
      </w:r>
      <w:proofErr w:type="spellEnd"/>
      <w:r w:rsidR="00D33D8A" w:rsidRPr="00395571">
        <w:t xml:space="preserve"> Barbosa Sales detinha a posse mansa e pacífica da gleba 133 (integrante da Fazenda Sítio objeto de desapropriação), não se afigurando justa a depreciação do imóvel pela </w:t>
      </w:r>
      <w:proofErr w:type="spellStart"/>
      <w:r w:rsidR="00D33D8A" w:rsidRPr="00395571">
        <w:t>ancianidade</w:t>
      </w:r>
      <w:proofErr w:type="spellEnd"/>
      <w:r w:rsidR="00D33D8A" w:rsidRPr="00395571">
        <w:t xml:space="preserve"> da ocupação, sobretudo considerando o fato de que tal não importou em degradação do imóvel.</w:t>
      </w:r>
    </w:p>
    <w:p w:rsidR="00CD6790" w:rsidRDefault="009B6FC8" w:rsidP="00CD6790">
      <w:pPr>
        <w:pStyle w:val="ementa"/>
      </w:pPr>
      <w:r>
        <w:t>11</w:t>
      </w:r>
      <w:r w:rsidR="00CD6790">
        <w:t xml:space="preserve">. Devidos juros compensatórios a contar da imissão na posse </w:t>
      </w:r>
      <w:r w:rsidR="00CD6790" w:rsidRPr="00A45EEB">
        <w:t>(em 14/07/2008 – cf. auto de imissão na posse de fl. 543) a incidir sobre a diferença entre 80% do valor da oferta inicial e o valor da indenização estabelecida.</w:t>
      </w:r>
    </w:p>
    <w:p w:rsidR="00CD6790" w:rsidRDefault="009B6FC8" w:rsidP="00CD6790">
      <w:pPr>
        <w:pStyle w:val="ementa"/>
      </w:pPr>
      <w:r>
        <w:t>12</w:t>
      </w:r>
      <w:r w:rsidR="00CD6790">
        <w:t>. "Os juros de mora são devidos no percentual de 6% (seis por cento) ao ano, devendo incidir a partir de 1º de janeiro do exercício seguinte àquele em que o pagamento for feito, nos termos do art. 100 da Constituição (art. 15-B do Decreto-Lei 3.365/41, incluído pela Medida Provisória 1.901-30, de 24/09/1999)." (AC 0032100-15.2011.4.01.3700/MA, Rel. DESEMBARGADOR FEDERAL NEY BELLO, TERCEIRA TURMA, e-DJF1 de 19/05/2016).</w:t>
      </w:r>
    </w:p>
    <w:p w:rsidR="00CD6790" w:rsidRDefault="009B6FC8" w:rsidP="00CD6790">
      <w:pPr>
        <w:pStyle w:val="ementa"/>
      </w:pPr>
      <w:r>
        <w:t>13</w:t>
      </w:r>
      <w:r w:rsidR="00CD6790">
        <w:t xml:space="preserve">. "A correção monetária deve ser aplicada conforme o Manual de Cálculos da Justiça Federal, exceto em relação aos Títulos da Dívida Agrária - </w:t>
      </w:r>
      <w:proofErr w:type="spellStart"/>
      <w:r w:rsidR="00CD6790">
        <w:t>TDA's</w:t>
      </w:r>
      <w:proofErr w:type="spellEnd"/>
      <w:r w:rsidR="00CD6790">
        <w:t xml:space="preserve"> que possuem regulamentação própria, nos termos do Decreto 578/92." (AC 0007394-48.2005.4.01.4000/PI, Rel. DESEMBARGADOR FEDERAL NEY BELLO, TERCEIRA TURMA, e-DJF1 p.492 de 11/11/2015).</w:t>
      </w:r>
    </w:p>
    <w:p w:rsidR="00CD6790" w:rsidRDefault="009B6FC8" w:rsidP="00CD6790">
      <w:pPr>
        <w:pStyle w:val="ementa"/>
      </w:pPr>
      <w:r>
        <w:lastRenderedPageBreak/>
        <w:t>14</w:t>
      </w:r>
      <w:r w:rsidR="00CD6790" w:rsidRPr="0096305C">
        <w:t>. Apelação</w:t>
      </w:r>
      <w:r w:rsidR="00CD6790">
        <w:t xml:space="preserve"> do INCRA e remessa oficial parcialmente providas para </w:t>
      </w:r>
      <w:r w:rsidR="00CD6790" w:rsidRPr="00925C45">
        <w:t xml:space="preserve">estabelecer que a correção monetária, relativamente à parcela dos </w:t>
      </w:r>
      <w:proofErr w:type="spellStart"/>
      <w:r w:rsidR="00CD6790" w:rsidRPr="00925C45">
        <w:t>TDA's</w:t>
      </w:r>
      <w:proofErr w:type="spellEnd"/>
      <w:r w:rsidR="00CD6790" w:rsidRPr="00925C45">
        <w:t>, seja feita</w:t>
      </w:r>
      <w:r w:rsidR="00CD6790" w:rsidRPr="00560B2B">
        <w:t xml:space="preserve"> nos termos do Decreto 578/92.</w:t>
      </w:r>
    </w:p>
    <w:p w:rsidR="00CD2CC7" w:rsidRPr="0096305C" w:rsidRDefault="00CD2CC7" w:rsidP="00CD2CC7">
      <w:pPr>
        <w:pStyle w:val="centralizar"/>
      </w:pPr>
      <w:r w:rsidRPr="0096305C">
        <w:t>A C Ó R D Ã O</w:t>
      </w:r>
    </w:p>
    <w:p w:rsidR="00CD2CC7" w:rsidRPr="0096305C" w:rsidRDefault="00CD2CC7" w:rsidP="00CD2CC7">
      <w:pPr>
        <w:pStyle w:val="Pargrafo"/>
      </w:pPr>
      <w:r w:rsidRPr="0096305C">
        <w:t xml:space="preserve">Decide a 4ª Turma do TRF da 1ª Região, por unanimidade, </w:t>
      </w:r>
      <w:r>
        <w:t xml:space="preserve">dar parcial </w:t>
      </w:r>
      <w:r w:rsidRPr="0096305C">
        <w:t>provimento à apelação</w:t>
      </w:r>
      <w:r w:rsidR="00925C45">
        <w:t xml:space="preserve"> do INCRA, e à remessa oficial, </w:t>
      </w:r>
      <w:r w:rsidRPr="0096305C">
        <w:t>nos termos do voto do Relator.</w:t>
      </w:r>
    </w:p>
    <w:p w:rsidR="00CD2CC7" w:rsidRPr="00E7280B" w:rsidRDefault="009B6FC8" w:rsidP="00CD2CC7">
      <w:pPr>
        <w:pStyle w:val="Pargrafo"/>
      </w:pPr>
      <w:r>
        <w:t>Brasília-DF, 22 de agosto de 2016.</w:t>
      </w:r>
    </w:p>
    <w:p w:rsidR="00CD2CC7" w:rsidRDefault="00CD2CC7" w:rsidP="00CD2CC7">
      <w:pPr>
        <w:pStyle w:val="assinatura"/>
      </w:pPr>
    </w:p>
    <w:p w:rsidR="009B6FC8" w:rsidRDefault="009B6FC8" w:rsidP="00CD2CC7">
      <w:pPr>
        <w:pStyle w:val="assinatura"/>
      </w:pPr>
    </w:p>
    <w:p w:rsidR="00CD2CC7" w:rsidRPr="0096305C" w:rsidRDefault="00CD2CC7" w:rsidP="00CD2CC7">
      <w:pPr>
        <w:pStyle w:val="assinatura"/>
      </w:pPr>
      <w:r w:rsidRPr="0096305C">
        <w:t xml:space="preserve">Juiz Federal </w:t>
      </w:r>
      <w:r>
        <w:rPr>
          <w:b/>
        </w:rPr>
        <w:t>HENRIQUE GOUVEIA DA CUNHA</w:t>
      </w:r>
    </w:p>
    <w:p w:rsidR="00CD2CC7" w:rsidRDefault="00CD2CC7" w:rsidP="007A0701">
      <w:pPr>
        <w:pStyle w:val="Identificao"/>
        <w:jc w:val="center"/>
      </w:pPr>
      <w:r>
        <w:t>(</w:t>
      </w:r>
      <w:r w:rsidRPr="0096305C">
        <w:t>Relator Convocado)</w:t>
      </w:r>
    </w:p>
    <w:p w:rsidR="007A0701" w:rsidRDefault="007A0701" w:rsidP="007A0701">
      <w:pPr>
        <w:pStyle w:val="Identificao"/>
      </w:pPr>
    </w:p>
    <w:sectPr w:rsidR="007A0701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3F36" w:rsidRDefault="00BF3F36">
      <w:r>
        <w:separator/>
      </w:r>
    </w:p>
  </w:endnote>
  <w:endnote w:type="continuationSeparator" w:id="0">
    <w:p w:rsidR="00BF3F36" w:rsidRDefault="00BF3F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F36" w:rsidRDefault="00BF3F36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8C2773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8C2773">
      <w:rPr>
        <w:rFonts w:ascii="Arial" w:hAnsi="Arial"/>
        <w:sz w:val="10"/>
      </w:rPr>
      <w:fldChar w:fldCharType="separate"/>
    </w:r>
    <w:r w:rsidR="00E36DC4">
      <w:rPr>
        <w:rFonts w:ascii="Arial" w:hAnsi="Arial"/>
        <w:noProof/>
        <w:sz w:val="10"/>
      </w:rPr>
      <w:t>W:\Neuza 2016\2ª  SEÇÃO - PASTA NOVA\4ª Turma\Cível\Desapropriação\Votos\AC\0005330-67.2007.4.01.4300 - desapropiração.reforma.agrária.docx</w:t>
    </w:r>
    <w:r w:rsidR="008C2773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F36" w:rsidRPr="007B3187" w:rsidRDefault="00BF3F36">
    <w:pPr>
      <w:tabs>
        <w:tab w:val="right" w:pos="9360"/>
      </w:tabs>
      <w:rPr>
        <w:rFonts w:ascii="Arial" w:hAnsi="Arial"/>
        <w:sz w:val="10"/>
        <w:szCs w:val="10"/>
      </w:rPr>
    </w:pPr>
    <w:r w:rsidRPr="007B3187">
      <w:rPr>
        <w:rFonts w:ascii="Arial" w:hAnsi="Arial"/>
        <w:sz w:val="10"/>
        <w:szCs w:val="10"/>
      </w:rPr>
      <w:t>TRF 1ª REGIÃO/IMP.15-02-05</w:t>
    </w:r>
    <w:r w:rsidRPr="007B3187">
      <w:rPr>
        <w:rFonts w:ascii="Arial" w:hAnsi="Arial"/>
        <w:sz w:val="10"/>
        <w:szCs w:val="10"/>
      </w:rPr>
      <w:tab/>
    </w:r>
    <w:r w:rsidR="008C2773" w:rsidRPr="007B3187">
      <w:rPr>
        <w:rFonts w:ascii="Arial" w:hAnsi="Arial"/>
        <w:sz w:val="10"/>
        <w:szCs w:val="10"/>
      </w:rPr>
      <w:fldChar w:fldCharType="begin"/>
    </w:r>
    <w:r w:rsidRPr="007B3187">
      <w:rPr>
        <w:rFonts w:ascii="Arial" w:hAnsi="Arial"/>
        <w:sz w:val="10"/>
        <w:szCs w:val="10"/>
      </w:rPr>
      <w:instrText xml:space="preserve"> FILENAME \p </w:instrText>
    </w:r>
    <w:r w:rsidR="008C2773" w:rsidRPr="007B3187">
      <w:rPr>
        <w:rFonts w:ascii="Arial" w:hAnsi="Arial"/>
        <w:sz w:val="10"/>
        <w:szCs w:val="10"/>
      </w:rPr>
      <w:fldChar w:fldCharType="separate"/>
    </w:r>
    <w:r w:rsidR="00E36DC4">
      <w:rPr>
        <w:rFonts w:ascii="Arial" w:hAnsi="Arial"/>
        <w:noProof/>
        <w:sz w:val="10"/>
        <w:szCs w:val="10"/>
      </w:rPr>
      <w:t>W:\Neuza 2016\2ª  SEÇÃO - PASTA NOVA\4ª Turma\Cível\Desapropriação\Votos\AC\0005330-67.2007.4.01.4300 - desapropiração.reforma.agrária.docx</w:t>
    </w:r>
    <w:r w:rsidR="008C2773" w:rsidRPr="007B3187">
      <w:rPr>
        <w:rFonts w:ascii="Arial" w:hAnsi="Arial"/>
        <w:sz w:val="10"/>
        <w:szCs w:val="10"/>
      </w:rPr>
      <w:fldChar w:fldCharType="end"/>
    </w:r>
  </w:p>
  <w:p w:rsidR="00BF3F36" w:rsidRPr="007B3187" w:rsidRDefault="00BF3F36">
    <w:pPr>
      <w:tabs>
        <w:tab w:val="right" w:pos="9360"/>
      </w:tabs>
      <w:rPr>
        <w:sz w:val="10"/>
        <w:szCs w:val="10"/>
      </w:rPr>
    </w:pPr>
    <w:r w:rsidRPr="007B3187">
      <w:rPr>
        <w:rFonts w:ascii="Arial" w:hAnsi="Arial"/>
        <w:sz w:val="10"/>
        <w:szCs w:val="10"/>
      </w:rPr>
      <w:t xml:space="preserve">Criado por </w:t>
    </w:r>
    <w:r w:rsidR="008C2773" w:rsidRPr="007B3187">
      <w:rPr>
        <w:rFonts w:ascii="Arial" w:hAnsi="Arial"/>
        <w:sz w:val="10"/>
        <w:szCs w:val="10"/>
      </w:rPr>
      <w:fldChar w:fldCharType="begin"/>
    </w:r>
    <w:r w:rsidRPr="007B3187">
      <w:rPr>
        <w:rFonts w:ascii="Arial" w:hAnsi="Arial"/>
        <w:sz w:val="10"/>
        <w:szCs w:val="10"/>
      </w:rPr>
      <w:instrText xml:space="preserve"> AUTHOR </w:instrText>
    </w:r>
    <w:r w:rsidR="008C2773" w:rsidRPr="007B3187">
      <w:rPr>
        <w:rFonts w:ascii="Arial" w:hAnsi="Arial"/>
        <w:sz w:val="10"/>
        <w:szCs w:val="10"/>
      </w:rPr>
      <w:fldChar w:fldCharType="separate"/>
    </w:r>
    <w:r w:rsidR="00E36DC4">
      <w:rPr>
        <w:rFonts w:ascii="Arial" w:hAnsi="Arial"/>
        <w:noProof/>
        <w:sz w:val="10"/>
        <w:szCs w:val="10"/>
      </w:rPr>
      <w:t>tr178303</w:t>
    </w:r>
    <w:r w:rsidR="008C2773" w:rsidRPr="007B3187">
      <w:rPr>
        <w:rFonts w:ascii="Arial" w:hAnsi="Arial"/>
        <w:sz w:val="10"/>
        <w:szCs w:val="1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3F36" w:rsidRDefault="00BF3F36">
      <w:r>
        <w:separator/>
      </w:r>
    </w:p>
  </w:footnote>
  <w:footnote w:type="continuationSeparator" w:id="0">
    <w:p w:rsidR="00BF3F36" w:rsidRDefault="00BF3F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F36" w:rsidRDefault="00BF3F36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BF3F36" w:rsidRDefault="00BF3F36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8C2773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8C2773">
      <w:rPr>
        <w:rFonts w:ascii="Arial" w:hAnsi="Arial" w:cs="Arial"/>
        <w:bCs/>
        <w:sz w:val="16"/>
      </w:rPr>
      <w:fldChar w:fldCharType="separate"/>
    </w:r>
    <w:r w:rsidR="009D79E2">
      <w:rPr>
        <w:rFonts w:ascii="Arial" w:hAnsi="Arial" w:cs="Arial"/>
        <w:bCs/>
        <w:noProof/>
        <w:sz w:val="16"/>
      </w:rPr>
      <w:t>3</w:t>
    </w:r>
    <w:r w:rsidR="008C2773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8C2773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8C2773">
      <w:rPr>
        <w:rFonts w:ascii="Arial" w:hAnsi="Arial" w:cs="Arial"/>
        <w:bCs/>
        <w:sz w:val="16"/>
      </w:rPr>
      <w:fldChar w:fldCharType="separate"/>
    </w:r>
    <w:r w:rsidR="009D79E2">
      <w:rPr>
        <w:rFonts w:ascii="Arial" w:hAnsi="Arial" w:cs="Arial"/>
        <w:bCs/>
        <w:noProof/>
        <w:sz w:val="16"/>
      </w:rPr>
      <w:t>4</w:t>
    </w:r>
    <w:r w:rsidR="008C2773">
      <w:rPr>
        <w:rFonts w:ascii="Arial" w:hAnsi="Arial" w:cs="Arial"/>
        <w:bCs/>
        <w:sz w:val="16"/>
      </w:rPr>
      <w:fldChar w:fldCharType="end"/>
    </w:r>
  </w:p>
  <w:p w:rsidR="00BF3F36" w:rsidRDefault="00BF3F36">
    <w:pPr>
      <w:tabs>
        <w:tab w:val="right" w:pos="9540"/>
      </w:tabs>
      <w:spacing w:after="120"/>
      <w:rPr>
        <w:rFonts w:ascii="Arial" w:hAnsi="Arial" w:cs="Arial"/>
        <w:bCs/>
        <w:sz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F36" w:rsidRPr="00CD2CC7" w:rsidRDefault="00BF3F36" w:rsidP="00CD2CC7">
    <w:pPr>
      <w:jc w:val="right"/>
      <w:rPr>
        <w:rFonts w:ascii="Interleaved 2of5" w:hAnsi="Interleaved 2of5"/>
        <w:sz w:val="48"/>
      </w:rPr>
    </w:pPr>
    <w:r w:rsidRPr="00CD2CC7">
      <w:rPr>
        <w:rFonts w:ascii="Interleaved 2of5" w:hAnsi="Interleaved 2of5"/>
        <w:sz w:val="48"/>
      </w:rPr>
      <w:t>(20ØN05Q0)</w:t>
    </w:r>
  </w:p>
  <w:p w:rsidR="00BF3F36" w:rsidRDefault="00BF3F36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BF3F36" w:rsidRDefault="00BF3F36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BF3F36" w:rsidRDefault="00BF3F36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49C2"/>
    <w:rsid w:val="0001454C"/>
    <w:rsid w:val="00020061"/>
    <w:rsid w:val="00051D62"/>
    <w:rsid w:val="00053F41"/>
    <w:rsid w:val="000671A0"/>
    <w:rsid w:val="00071912"/>
    <w:rsid w:val="00073060"/>
    <w:rsid w:val="0007358E"/>
    <w:rsid w:val="00075114"/>
    <w:rsid w:val="0007614A"/>
    <w:rsid w:val="000810B7"/>
    <w:rsid w:val="00090F4C"/>
    <w:rsid w:val="00093265"/>
    <w:rsid w:val="000B4998"/>
    <w:rsid w:val="000B7CBB"/>
    <w:rsid w:val="000C68C6"/>
    <w:rsid w:val="000D0CE1"/>
    <w:rsid w:val="000D5E31"/>
    <w:rsid w:val="000E1FCE"/>
    <w:rsid w:val="00103561"/>
    <w:rsid w:val="00110D22"/>
    <w:rsid w:val="001429BC"/>
    <w:rsid w:val="00147D41"/>
    <w:rsid w:val="0015179D"/>
    <w:rsid w:val="0015201F"/>
    <w:rsid w:val="0016549A"/>
    <w:rsid w:val="00173F31"/>
    <w:rsid w:val="001827D7"/>
    <w:rsid w:val="00183A92"/>
    <w:rsid w:val="001855F2"/>
    <w:rsid w:val="001862C1"/>
    <w:rsid w:val="00191A8C"/>
    <w:rsid w:val="00193036"/>
    <w:rsid w:val="001979B6"/>
    <w:rsid w:val="001A5F7A"/>
    <w:rsid w:val="001A70F8"/>
    <w:rsid w:val="001C0895"/>
    <w:rsid w:val="001E28D9"/>
    <w:rsid w:val="001F2174"/>
    <w:rsid w:val="00202F94"/>
    <w:rsid w:val="002164F9"/>
    <w:rsid w:val="002169AA"/>
    <w:rsid w:val="00217CC7"/>
    <w:rsid w:val="00220E92"/>
    <w:rsid w:val="002243BE"/>
    <w:rsid w:val="002258FC"/>
    <w:rsid w:val="0022762B"/>
    <w:rsid w:val="002331F7"/>
    <w:rsid w:val="00233374"/>
    <w:rsid w:val="00242793"/>
    <w:rsid w:val="002560E4"/>
    <w:rsid w:val="00274015"/>
    <w:rsid w:val="00283035"/>
    <w:rsid w:val="002B6532"/>
    <w:rsid w:val="002D7176"/>
    <w:rsid w:val="002E121D"/>
    <w:rsid w:val="002F033C"/>
    <w:rsid w:val="002F075E"/>
    <w:rsid w:val="00315097"/>
    <w:rsid w:val="00337D2C"/>
    <w:rsid w:val="00343C2A"/>
    <w:rsid w:val="0035215C"/>
    <w:rsid w:val="003541D7"/>
    <w:rsid w:val="003774CC"/>
    <w:rsid w:val="00380AD4"/>
    <w:rsid w:val="00391946"/>
    <w:rsid w:val="003928DB"/>
    <w:rsid w:val="00395571"/>
    <w:rsid w:val="003A193E"/>
    <w:rsid w:val="003A2CC2"/>
    <w:rsid w:val="003B1F81"/>
    <w:rsid w:val="003D6127"/>
    <w:rsid w:val="003E58AE"/>
    <w:rsid w:val="003F39DE"/>
    <w:rsid w:val="00413610"/>
    <w:rsid w:val="004137D1"/>
    <w:rsid w:val="00423A0D"/>
    <w:rsid w:val="00424581"/>
    <w:rsid w:val="004269A8"/>
    <w:rsid w:val="004357F6"/>
    <w:rsid w:val="004554A7"/>
    <w:rsid w:val="00457333"/>
    <w:rsid w:val="00460C2E"/>
    <w:rsid w:val="00462716"/>
    <w:rsid w:val="00463410"/>
    <w:rsid w:val="00471CDF"/>
    <w:rsid w:val="004C17AC"/>
    <w:rsid w:val="004C20DA"/>
    <w:rsid w:val="004D21A2"/>
    <w:rsid w:val="004D5B5F"/>
    <w:rsid w:val="004F3C71"/>
    <w:rsid w:val="005353B6"/>
    <w:rsid w:val="00554848"/>
    <w:rsid w:val="00560B2B"/>
    <w:rsid w:val="005665CB"/>
    <w:rsid w:val="00575AA3"/>
    <w:rsid w:val="00576F35"/>
    <w:rsid w:val="005809EA"/>
    <w:rsid w:val="00585453"/>
    <w:rsid w:val="0059302C"/>
    <w:rsid w:val="005A657D"/>
    <w:rsid w:val="005C52CD"/>
    <w:rsid w:val="005E20DB"/>
    <w:rsid w:val="005F27AD"/>
    <w:rsid w:val="00611E5A"/>
    <w:rsid w:val="00626DE0"/>
    <w:rsid w:val="00630FAE"/>
    <w:rsid w:val="00633D9D"/>
    <w:rsid w:val="006341C6"/>
    <w:rsid w:val="0063735F"/>
    <w:rsid w:val="00653492"/>
    <w:rsid w:val="006746EE"/>
    <w:rsid w:val="006779DE"/>
    <w:rsid w:val="0068079D"/>
    <w:rsid w:val="006900CD"/>
    <w:rsid w:val="006A4ECE"/>
    <w:rsid w:val="006B0C21"/>
    <w:rsid w:val="006B7CD6"/>
    <w:rsid w:val="006C449B"/>
    <w:rsid w:val="006D0453"/>
    <w:rsid w:val="006E401A"/>
    <w:rsid w:val="006E55FD"/>
    <w:rsid w:val="007148AC"/>
    <w:rsid w:val="00716D7F"/>
    <w:rsid w:val="00723944"/>
    <w:rsid w:val="00723D99"/>
    <w:rsid w:val="0073111A"/>
    <w:rsid w:val="00743B17"/>
    <w:rsid w:val="00752B24"/>
    <w:rsid w:val="007602C5"/>
    <w:rsid w:val="00765221"/>
    <w:rsid w:val="00766BC5"/>
    <w:rsid w:val="00795BA7"/>
    <w:rsid w:val="00796CEC"/>
    <w:rsid w:val="007A0701"/>
    <w:rsid w:val="007A51AB"/>
    <w:rsid w:val="007A5A57"/>
    <w:rsid w:val="007A6471"/>
    <w:rsid w:val="007A7066"/>
    <w:rsid w:val="007B3187"/>
    <w:rsid w:val="007B3C6D"/>
    <w:rsid w:val="007B4E8D"/>
    <w:rsid w:val="007B5671"/>
    <w:rsid w:val="007B5BE0"/>
    <w:rsid w:val="007C14C6"/>
    <w:rsid w:val="007C3424"/>
    <w:rsid w:val="007C7F53"/>
    <w:rsid w:val="007D0B1E"/>
    <w:rsid w:val="007E1805"/>
    <w:rsid w:val="007E787C"/>
    <w:rsid w:val="007F4884"/>
    <w:rsid w:val="00807323"/>
    <w:rsid w:val="00811BBD"/>
    <w:rsid w:val="00816D0C"/>
    <w:rsid w:val="0081787B"/>
    <w:rsid w:val="008245EB"/>
    <w:rsid w:val="00833CBC"/>
    <w:rsid w:val="00841145"/>
    <w:rsid w:val="00862C57"/>
    <w:rsid w:val="008713AE"/>
    <w:rsid w:val="00872397"/>
    <w:rsid w:val="00881EAE"/>
    <w:rsid w:val="00883B2B"/>
    <w:rsid w:val="00886656"/>
    <w:rsid w:val="008919D3"/>
    <w:rsid w:val="008A3D69"/>
    <w:rsid w:val="008A76FA"/>
    <w:rsid w:val="008B7869"/>
    <w:rsid w:val="008C191F"/>
    <w:rsid w:val="008C2773"/>
    <w:rsid w:val="008C4395"/>
    <w:rsid w:val="008C6A02"/>
    <w:rsid w:val="00903A5B"/>
    <w:rsid w:val="00925C45"/>
    <w:rsid w:val="009273B4"/>
    <w:rsid w:val="0093088C"/>
    <w:rsid w:val="0093499A"/>
    <w:rsid w:val="00945C5C"/>
    <w:rsid w:val="00956ED3"/>
    <w:rsid w:val="00960946"/>
    <w:rsid w:val="009658F3"/>
    <w:rsid w:val="00966624"/>
    <w:rsid w:val="009703C9"/>
    <w:rsid w:val="00971CE0"/>
    <w:rsid w:val="0098163D"/>
    <w:rsid w:val="0098374A"/>
    <w:rsid w:val="0099169E"/>
    <w:rsid w:val="00997DD7"/>
    <w:rsid w:val="009B1D49"/>
    <w:rsid w:val="009B6FC8"/>
    <w:rsid w:val="009C1C2D"/>
    <w:rsid w:val="009D79E2"/>
    <w:rsid w:val="009F7591"/>
    <w:rsid w:val="00A012BD"/>
    <w:rsid w:val="00A323F6"/>
    <w:rsid w:val="00A33885"/>
    <w:rsid w:val="00A43060"/>
    <w:rsid w:val="00A45EEB"/>
    <w:rsid w:val="00A4690A"/>
    <w:rsid w:val="00A708D9"/>
    <w:rsid w:val="00A74A3B"/>
    <w:rsid w:val="00A95DB1"/>
    <w:rsid w:val="00AA10F2"/>
    <w:rsid w:val="00AA5DD4"/>
    <w:rsid w:val="00AB6FE7"/>
    <w:rsid w:val="00AC5593"/>
    <w:rsid w:val="00AC664D"/>
    <w:rsid w:val="00AD5DCB"/>
    <w:rsid w:val="00AE151A"/>
    <w:rsid w:val="00AF6361"/>
    <w:rsid w:val="00B02440"/>
    <w:rsid w:val="00B0689B"/>
    <w:rsid w:val="00B84F6F"/>
    <w:rsid w:val="00B85B0B"/>
    <w:rsid w:val="00BB4B9D"/>
    <w:rsid w:val="00BD103E"/>
    <w:rsid w:val="00BD4236"/>
    <w:rsid w:val="00BE1C3C"/>
    <w:rsid w:val="00BF3F36"/>
    <w:rsid w:val="00BF6139"/>
    <w:rsid w:val="00C130E5"/>
    <w:rsid w:val="00C2066A"/>
    <w:rsid w:val="00C34A34"/>
    <w:rsid w:val="00C406CD"/>
    <w:rsid w:val="00C4155D"/>
    <w:rsid w:val="00C5492A"/>
    <w:rsid w:val="00C54ACA"/>
    <w:rsid w:val="00C56A86"/>
    <w:rsid w:val="00C716AE"/>
    <w:rsid w:val="00C74E6E"/>
    <w:rsid w:val="00C773E3"/>
    <w:rsid w:val="00C95D47"/>
    <w:rsid w:val="00CA089D"/>
    <w:rsid w:val="00CB51EF"/>
    <w:rsid w:val="00CC0FEB"/>
    <w:rsid w:val="00CD2CC7"/>
    <w:rsid w:val="00CD3F14"/>
    <w:rsid w:val="00CD462C"/>
    <w:rsid w:val="00CD6052"/>
    <w:rsid w:val="00CD6790"/>
    <w:rsid w:val="00CE27F3"/>
    <w:rsid w:val="00D06AF6"/>
    <w:rsid w:val="00D221D6"/>
    <w:rsid w:val="00D3258A"/>
    <w:rsid w:val="00D33D8A"/>
    <w:rsid w:val="00D443D7"/>
    <w:rsid w:val="00D469F4"/>
    <w:rsid w:val="00D6175F"/>
    <w:rsid w:val="00D83B30"/>
    <w:rsid w:val="00DD0AC9"/>
    <w:rsid w:val="00DD70DA"/>
    <w:rsid w:val="00E149C2"/>
    <w:rsid w:val="00E2172B"/>
    <w:rsid w:val="00E3605F"/>
    <w:rsid w:val="00E36DC4"/>
    <w:rsid w:val="00E449CF"/>
    <w:rsid w:val="00E54887"/>
    <w:rsid w:val="00E850E4"/>
    <w:rsid w:val="00E91009"/>
    <w:rsid w:val="00E95FE4"/>
    <w:rsid w:val="00EA0F30"/>
    <w:rsid w:val="00EC5192"/>
    <w:rsid w:val="00EC6EC9"/>
    <w:rsid w:val="00ED410B"/>
    <w:rsid w:val="00EE010D"/>
    <w:rsid w:val="00EE6447"/>
    <w:rsid w:val="00EF16EB"/>
    <w:rsid w:val="00EF28DB"/>
    <w:rsid w:val="00EF4071"/>
    <w:rsid w:val="00EF6A33"/>
    <w:rsid w:val="00F034D3"/>
    <w:rsid w:val="00F0461D"/>
    <w:rsid w:val="00F1045C"/>
    <w:rsid w:val="00F12384"/>
    <w:rsid w:val="00F15D37"/>
    <w:rsid w:val="00F35898"/>
    <w:rsid w:val="00F46253"/>
    <w:rsid w:val="00F47604"/>
    <w:rsid w:val="00F55491"/>
    <w:rsid w:val="00F62220"/>
    <w:rsid w:val="00F63411"/>
    <w:rsid w:val="00F65687"/>
    <w:rsid w:val="00F66943"/>
    <w:rsid w:val="00F74A3F"/>
    <w:rsid w:val="00F752AF"/>
    <w:rsid w:val="00F82E5F"/>
    <w:rsid w:val="00F938AF"/>
    <w:rsid w:val="00FB5D1C"/>
    <w:rsid w:val="00FB748F"/>
    <w:rsid w:val="00FB7B50"/>
    <w:rsid w:val="00FE6580"/>
    <w:rsid w:val="00FF56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8303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283035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rsid w:val="00283035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rsid w:val="00283035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link w:val="TranscrioChar"/>
    <w:rsid w:val="00283035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283035"/>
    <w:pPr>
      <w:ind w:left="2835"/>
    </w:pPr>
  </w:style>
  <w:style w:type="paragraph" w:customStyle="1" w:styleId="transcrio3">
    <w:name w:val="transcrição 3"/>
    <w:basedOn w:val="Identificao"/>
    <w:rsid w:val="00283035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283035"/>
    <w:pPr>
      <w:ind w:left="4536"/>
    </w:pPr>
  </w:style>
  <w:style w:type="paragraph" w:customStyle="1" w:styleId="assinatura">
    <w:name w:val="assinatura"/>
    <w:basedOn w:val="Pargrafo"/>
    <w:link w:val="assinaturaChar"/>
    <w:uiPriority w:val="99"/>
    <w:rsid w:val="00283035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283035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CD2CC7"/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CD2CC7"/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PargrafoChar">
    <w:name w:val="Parágrafo Char"/>
    <w:basedOn w:val="Fontepargpadro"/>
    <w:link w:val="Pargrafo"/>
    <w:locked/>
    <w:rsid w:val="00CD2CC7"/>
    <w:rPr>
      <w:rFonts w:ascii="Arial" w:hAnsi="Arial"/>
      <w:sz w:val="22"/>
      <w:szCs w:val="24"/>
    </w:rPr>
  </w:style>
  <w:style w:type="character" w:customStyle="1" w:styleId="assinaturaChar">
    <w:name w:val="assinatura Char"/>
    <w:basedOn w:val="PargrafoChar"/>
    <w:link w:val="assinatura"/>
    <w:uiPriority w:val="99"/>
    <w:locked/>
    <w:rsid w:val="00CD2CC7"/>
  </w:style>
  <w:style w:type="character" w:customStyle="1" w:styleId="TranscrioChar">
    <w:name w:val="Transcrição Char"/>
    <w:basedOn w:val="Fontepargpadro"/>
    <w:link w:val="Transcrio"/>
    <w:rsid w:val="00CD2CC7"/>
    <w:rPr>
      <w:rFonts w:ascii="Arial" w:hAnsi="Arial"/>
      <w:i/>
      <w:sz w:val="22"/>
      <w:szCs w:val="24"/>
    </w:rPr>
  </w:style>
  <w:style w:type="paragraph" w:styleId="Textodenotaderodap">
    <w:name w:val="footnote text"/>
    <w:basedOn w:val="Normal"/>
    <w:link w:val="TextodenotaderodapChar"/>
    <w:rsid w:val="00CD2CC7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CD2CC7"/>
  </w:style>
  <w:style w:type="character" w:styleId="Refdenotaderodap">
    <w:name w:val="footnote reference"/>
    <w:basedOn w:val="Fontepargpadro"/>
    <w:rsid w:val="00CD2CC7"/>
    <w:rPr>
      <w:vertAlign w:val="superscript"/>
    </w:rPr>
  </w:style>
  <w:style w:type="paragraph" w:styleId="Textodebalo">
    <w:name w:val="Balloon Text"/>
    <w:basedOn w:val="Normal"/>
    <w:link w:val="TextodebaloChar"/>
    <w:rsid w:val="00E149C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E149C2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B1F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A5DD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66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0</TotalTime>
  <Pages>3</Pages>
  <Words>1124</Words>
  <Characters>6423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trf1</Company>
  <LinksUpToDate>false</LinksUpToDate>
  <CharactersWithSpaces>7532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tr178303</dc:creator>
  <cp:lastModifiedBy>tr19171ps</cp:lastModifiedBy>
  <cp:revision>2</cp:revision>
  <cp:lastPrinted>2016-08-23T19:37:00Z</cp:lastPrinted>
  <dcterms:created xsi:type="dcterms:W3CDTF">2016-08-24T18:19:00Z</dcterms:created>
  <dcterms:modified xsi:type="dcterms:W3CDTF">2016-08-24T18:19:00Z</dcterms:modified>
</cp:coreProperties>
</file>