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D58" w:rsidRPr="0009593D" w:rsidRDefault="00311D58" w:rsidP="00311D58">
      <w:pPr>
        <w:pStyle w:val="Identificao"/>
      </w:pPr>
      <w:r w:rsidRPr="0009593D">
        <w:t xml:space="preserve">Numeração Única: 53306720074014300 </w:t>
      </w:r>
    </w:p>
    <w:p w:rsidR="00311D58" w:rsidRPr="0009593D" w:rsidRDefault="00311D58" w:rsidP="00311D58">
      <w:pPr>
        <w:pStyle w:val="Identificao"/>
      </w:pPr>
      <w:r w:rsidRPr="0009593D">
        <w:t>APELAÇÃO CÍVEL  2007.43.00.005330-0/TO</w:t>
      </w:r>
    </w:p>
    <w:p w:rsidR="00311D58" w:rsidRPr="0009593D" w:rsidRDefault="00311D58" w:rsidP="00311D58">
      <w:pPr>
        <w:pStyle w:val="Identificao"/>
      </w:pPr>
      <w:r w:rsidRPr="0009593D">
        <w:t>Processo na Origem: 53306720074014300</w:t>
      </w:r>
    </w:p>
    <w:p w:rsidR="00311D58" w:rsidRPr="00853D8E" w:rsidRDefault="00311D58" w:rsidP="00311D58">
      <w:pPr>
        <w:pStyle w:val="centralizar"/>
      </w:pPr>
      <w:r w:rsidRPr="00853D8E">
        <w:t>RELATÓRIO</w:t>
      </w:r>
    </w:p>
    <w:p w:rsidR="00311D58" w:rsidRPr="00853D8E" w:rsidRDefault="00311D58" w:rsidP="00311D58">
      <w:pPr>
        <w:pStyle w:val="Pargrafo"/>
        <w:rPr>
          <w:b/>
        </w:rPr>
      </w:pPr>
      <w:r w:rsidRPr="00853D8E">
        <w:rPr>
          <w:b/>
        </w:rPr>
        <w:t xml:space="preserve">O EXMO. SR. JUIZ FEDERAL </w:t>
      </w:r>
      <w:r>
        <w:rPr>
          <w:b/>
        </w:rPr>
        <w:t>HENRIQUE GOUVEIA DA CUNHA</w:t>
      </w:r>
      <w:r w:rsidRPr="00853D8E">
        <w:rPr>
          <w:b/>
        </w:rPr>
        <w:t xml:space="preserve"> (RELATOR CONVOCADO):</w:t>
      </w:r>
    </w:p>
    <w:p w:rsidR="00311D58" w:rsidRPr="003928DB" w:rsidRDefault="00311D58" w:rsidP="00311D58">
      <w:pPr>
        <w:pStyle w:val="Pargrafo"/>
      </w:pPr>
      <w:r w:rsidRPr="00576F35">
        <w:t>Cuidam os autos de Ação de Desapropriação por Interesse Social para fins de Reforma Agrária ajuizada em face de João José de Castro e sua esposa, Roberta Alves de Castro, já qualificados na inicial, objetivando a desapropriação do imóvel rural denominado "Fazenda Sítio", situado no Município de Palmas/TO, formado por 05 lotes com área total registrada de 3.283,1877 ha, e área medida de 3.300,4800 ha.</w:t>
      </w:r>
    </w:p>
    <w:p w:rsidR="00311D58" w:rsidRDefault="00311D58" w:rsidP="00311D58">
      <w:pPr>
        <w:pStyle w:val="Pargrafo"/>
      </w:pPr>
      <w:r>
        <w:t>O MM. Juiz Federal da 2ª Vara da Seção Judiciária do Estado de Tocantins julgou procedente (fls. 1022-1031) o pedido, assim dispondo:</w:t>
      </w:r>
    </w:p>
    <w:p w:rsidR="00311D58" w:rsidRDefault="00311D58" w:rsidP="00311D58">
      <w:pPr>
        <w:pStyle w:val="Transcrio"/>
        <w:tabs>
          <w:tab w:val="left" w:pos="3130"/>
        </w:tabs>
      </w:pPr>
      <w:r>
        <w:t>(...)</w:t>
      </w:r>
      <w:r>
        <w:tab/>
      </w:r>
    </w:p>
    <w:p w:rsidR="00311D58" w:rsidRDefault="00311D58" w:rsidP="00311D58">
      <w:pPr>
        <w:pStyle w:val="Transcrio"/>
      </w:pPr>
      <w:r>
        <w:tab/>
        <w:t xml:space="preserve">Pelo exposto, </w:t>
      </w:r>
      <w:r w:rsidRPr="00AF6361">
        <w:rPr>
          <w:b/>
        </w:rPr>
        <w:t>JULGO PROCEDENTE</w:t>
      </w:r>
      <w:r>
        <w:t xml:space="preserve"> o pedido formulado e </w:t>
      </w:r>
      <w:r w:rsidRPr="00AF6361">
        <w:rPr>
          <w:b/>
        </w:rPr>
        <w:t>FIXO</w:t>
      </w:r>
      <w:r>
        <w:t xml:space="preserve"> o valor da indenização em: </w:t>
      </w:r>
    </w:p>
    <w:p w:rsidR="00311D58" w:rsidRDefault="00311D58" w:rsidP="00311D58">
      <w:pPr>
        <w:pStyle w:val="Transcrio"/>
        <w:ind w:left="2835"/>
      </w:pPr>
      <w:r>
        <w:tab/>
        <w:t xml:space="preserve">a) </w:t>
      </w:r>
      <w:r w:rsidRPr="00AF6361">
        <w:rPr>
          <w:b/>
        </w:rPr>
        <w:t>Lote 133 – R$ 1.299.445,00</w:t>
      </w:r>
      <w:r>
        <w:t xml:space="preserve"> (um milhão, duzentos e noventa e nove mil, quatrocentos e quarenta e cinco reais), sendo R$ 1.030.696,00 (um milhão, trinta mil, seiscentos e noventa e seis reais) para a terra nua, a ser pago em TDA, e R$ 268.749,00 (duzentos e sessenta e oito mil, setecentos e quarenta e nove reais) para o pagamento das benfeitorias em dinheiro.</w:t>
      </w:r>
    </w:p>
    <w:p w:rsidR="00311D58" w:rsidRDefault="00311D58" w:rsidP="00311D58">
      <w:pPr>
        <w:pStyle w:val="Transcrio"/>
        <w:ind w:left="2835"/>
      </w:pPr>
      <w:r>
        <w:tab/>
        <w:t xml:space="preserve">b) </w:t>
      </w:r>
      <w:r w:rsidRPr="00AF6361">
        <w:rPr>
          <w:b/>
        </w:rPr>
        <w:t xml:space="preserve">Lotes 33, 34, 35 e 43 – R$ </w:t>
      </w:r>
      <w:r>
        <w:rPr>
          <w:b/>
        </w:rPr>
        <w:t>5</w:t>
      </w:r>
      <w:r w:rsidRPr="00AF6361">
        <w:rPr>
          <w:b/>
        </w:rPr>
        <w:t xml:space="preserve">.075.627,00 </w:t>
      </w:r>
      <w:r>
        <w:t>(cinco milhões, setenta e cinco mil, seiscentos e vinte e sete reais), sendo R$ 5.033.388,00 (cinco milhões, trinta e três mil, trezentos e oitenta e oito reais) para a terra nua, a ser pago em TDA, e R$ 42.239,00 (quarenta e dois mil, duzentos e trinta e nove reais) para o pagamento das benfeitorias em dinheiro.</w:t>
      </w:r>
    </w:p>
    <w:p w:rsidR="00311D58" w:rsidRDefault="00311D58" w:rsidP="00311D58">
      <w:pPr>
        <w:pStyle w:val="Transcrio"/>
      </w:pPr>
      <w:r>
        <w:tab/>
        <w:t xml:space="preserve">Os </w:t>
      </w:r>
      <w:r w:rsidRPr="00AF6361">
        <w:rPr>
          <w:b/>
        </w:rPr>
        <w:t>juros compensatórios</w:t>
      </w:r>
      <w:r>
        <w:t xml:space="preserve"> devem incidir à razão de 12% (doze por cento) sobre a diferença entre o valor da indenização, corrigido monetariamente, e o valor ofertado pelo expropriante, igualmente corrigido.</w:t>
      </w:r>
    </w:p>
    <w:p w:rsidR="00311D58" w:rsidRDefault="00311D58" w:rsidP="00311D58">
      <w:pPr>
        <w:pStyle w:val="Transcrio"/>
      </w:pPr>
      <w:r>
        <w:tab/>
        <w:t xml:space="preserve">Os </w:t>
      </w:r>
      <w:r w:rsidRPr="00AF6361">
        <w:rPr>
          <w:b/>
        </w:rPr>
        <w:t>juros moratórios</w:t>
      </w:r>
      <w:r>
        <w:t xml:space="preserve"> serão devidos em caso de atraso no pagamento da indenização fixada, no percentual de 6% ao ano, a partir de 1º de janeiro do exercício seguinte àquele em que o pagamento deveria ser feito, nos termos do art. 100 da Constituição (art. 15-B, do Decreto-Lei nº 3.365/41, introduzido pelo art. 1º da Medida provisória n. 2.183-56, de 24 de agosto de 2001).</w:t>
      </w:r>
    </w:p>
    <w:p w:rsidR="00311D58" w:rsidRDefault="00311D58" w:rsidP="00311D58">
      <w:pPr>
        <w:pStyle w:val="Transcrio"/>
      </w:pPr>
      <w:r>
        <w:tab/>
        <w:t xml:space="preserve">A </w:t>
      </w:r>
      <w:r w:rsidRPr="00AF6361">
        <w:rPr>
          <w:b/>
        </w:rPr>
        <w:t>correção monetária</w:t>
      </w:r>
      <w:r>
        <w:t>, pelo Manual de Cálculos da Justiça Federal, incide desde a data do laudo pericial (16/11/2010) até o efetivo pagamento.</w:t>
      </w:r>
    </w:p>
    <w:p w:rsidR="00311D58" w:rsidRDefault="00311D58" w:rsidP="00311D58">
      <w:pPr>
        <w:pStyle w:val="Transcrio"/>
      </w:pPr>
      <w:r>
        <w:tab/>
      </w:r>
      <w:r w:rsidRPr="00AF6361">
        <w:rPr>
          <w:b/>
        </w:rPr>
        <w:t>Oficie-se</w:t>
      </w:r>
      <w:r>
        <w:t xml:space="preserve"> ao juízo da 3ª Vara da Comarca de Porto Nacional, onde tramita a Ação de Inventário (Processo 2009.0008.8995-9), o qual é competente para decidir sobre a partilha dos bens do </w:t>
      </w:r>
      <w:r w:rsidRPr="00AF6361">
        <w:rPr>
          <w:b/>
        </w:rPr>
        <w:t>espólio de João José de Castro</w:t>
      </w:r>
      <w:r>
        <w:t>, encaminhando-lhe cópia desta sentença.</w:t>
      </w:r>
    </w:p>
    <w:p w:rsidR="00311D58" w:rsidRDefault="00311D58" w:rsidP="00311D58">
      <w:pPr>
        <w:pStyle w:val="Transcrio"/>
      </w:pPr>
      <w:r>
        <w:tab/>
        <w:t xml:space="preserve">Proceda-se ao </w:t>
      </w:r>
      <w:proofErr w:type="spellStart"/>
      <w:r>
        <w:t>desapensamento</w:t>
      </w:r>
      <w:proofErr w:type="spellEnd"/>
      <w:r>
        <w:t xml:space="preserve"> destes autos com os autos da Ação de Usucapião (Processo 2007.43.00.006528-1) e da Ação Ordinária (Processo 2008.43.00.003586-1).</w:t>
      </w:r>
    </w:p>
    <w:p w:rsidR="00311D58" w:rsidRDefault="00311D58" w:rsidP="00311D58">
      <w:pPr>
        <w:pStyle w:val="Transcrio"/>
      </w:pPr>
      <w:r>
        <w:lastRenderedPageBreak/>
        <w:tab/>
        <w:t xml:space="preserve">Após o trânsito em julgado : </w:t>
      </w:r>
      <w:r w:rsidRPr="000D5E31">
        <w:rPr>
          <w:b/>
        </w:rPr>
        <w:t xml:space="preserve">a) </w:t>
      </w:r>
      <w:r>
        <w:t xml:space="preserve">intime-se o </w:t>
      </w:r>
      <w:r w:rsidRPr="00071912">
        <w:rPr>
          <w:b/>
        </w:rPr>
        <w:t>expropriante</w:t>
      </w:r>
      <w:r>
        <w:t xml:space="preserve"> para complementação do valor fixado na sentença, no prazo de 15 (quinze) dias; </w:t>
      </w:r>
      <w:r w:rsidRPr="000D5E31">
        <w:rPr>
          <w:b/>
        </w:rPr>
        <w:t xml:space="preserve">b) </w:t>
      </w:r>
      <w:r>
        <w:t xml:space="preserve">expeça-se </w:t>
      </w:r>
      <w:r w:rsidRPr="000D5E31">
        <w:rPr>
          <w:b/>
        </w:rPr>
        <w:t xml:space="preserve">mandado </w:t>
      </w:r>
      <w:proofErr w:type="spellStart"/>
      <w:r w:rsidRPr="000D5E31">
        <w:rPr>
          <w:b/>
        </w:rPr>
        <w:t>traslativo</w:t>
      </w:r>
      <w:proofErr w:type="spellEnd"/>
      <w:r w:rsidRPr="000D5E31">
        <w:rPr>
          <w:b/>
        </w:rPr>
        <w:t xml:space="preserve"> de domínio</w:t>
      </w:r>
      <w:r>
        <w:t xml:space="preserve"> a ser registrado nos Cartórios de Registros de Imóveis de Palmas/TO e de Porto Nacional/TO.</w:t>
      </w:r>
    </w:p>
    <w:p w:rsidR="00311D58" w:rsidRDefault="00311D58" w:rsidP="00311D58">
      <w:pPr>
        <w:pStyle w:val="Transcrio"/>
      </w:pPr>
      <w:r>
        <w:tab/>
        <w:t xml:space="preserve">Após a complementação do valor da indenização fixado na sentença, será o mesmo destinado ao </w:t>
      </w:r>
      <w:r w:rsidRPr="000D5E31">
        <w:rPr>
          <w:b/>
        </w:rPr>
        <w:t>espólio de João José de Castro</w:t>
      </w:r>
      <w:r>
        <w:t xml:space="preserve">, com exceção do valor </w:t>
      </w:r>
      <w:r w:rsidRPr="000D5E31">
        <w:rPr>
          <w:b/>
        </w:rPr>
        <w:t>referente às benfeitorias</w:t>
      </w:r>
      <w:r>
        <w:t xml:space="preserve"> construídas no Lote 133 por </w:t>
      </w:r>
      <w:proofErr w:type="spellStart"/>
      <w:r w:rsidRPr="000D5E31">
        <w:rPr>
          <w:b/>
        </w:rPr>
        <w:t>Fenelon</w:t>
      </w:r>
      <w:proofErr w:type="spellEnd"/>
      <w:r w:rsidRPr="000D5E31">
        <w:rPr>
          <w:b/>
        </w:rPr>
        <w:t xml:space="preserve"> Barbosa Sales</w:t>
      </w:r>
      <w:r>
        <w:t xml:space="preserve">, no total de </w:t>
      </w:r>
      <w:r w:rsidRPr="000D5E31">
        <w:rPr>
          <w:b/>
        </w:rPr>
        <w:t>R$ 268.749,00</w:t>
      </w:r>
      <w:r>
        <w:t xml:space="preserve"> (duzentos e sessenta e oito mil, setecentos e quarenta e nova reais) que deverá ficar neste Juízo à disposição do terceiro interessado, que poderá fazer o levantamento, após o cumprimento das exigências legais.</w:t>
      </w:r>
    </w:p>
    <w:p w:rsidR="00311D58" w:rsidRDefault="00311D58" w:rsidP="00311D58">
      <w:pPr>
        <w:pStyle w:val="Transcrio"/>
      </w:pPr>
      <w:r>
        <w:tab/>
        <w:t>Considerando que o valor fixado foi superior ao dobro da oferta, faz-se necessária a remessa oficial (art. 28, § 1º, do Decreto-Lei 3.365/1941).</w:t>
      </w:r>
    </w:p>
    <w:p w:rsidR="00311D58" w:rsidRDefault="00311D58" w:rsidP="00311D58">
      <w:pPr>
        <w:pStyle w:val="Transcrio"/>
      </w:pPr>
      <w:r>
        <w:tab/>
        <w:t xml:space="preserve">Sem </w:t>
      </w:r>
      <w:r w:rsidRPr="000D5E31">
        <w:rPr>
          <w:b/>
        </w:rPr>
        <w:t>custas. Despesas</w:t>
      </w:r>
      <w:r>
        <w:t xml:space="preserve"> processuais pelo expropriante.</w:t>
      </w:r>
    </w:p>
    <w:p w:rsidR="00311D58" w:rsidRDefault="00311D58" w:rsidP="00311D58">
      <w:pPr>
        <w:pStyle w:val="Transcrio"/>
      </w:pPr>
      <w:r>
        <w:tab/>
        <w:t>Condeno o expropriante ao pagamento de honorários, que fixo em 0,5% sobre a diferença entre o valor ofertado e o fixado na sentença, em conformidade com o § 4º do art. 20 do CPC c/c o § 1</w:t>
      </w:r>
      <w:r w:rsidRPr="000D5E31">
        <w:t>º do art. 27 do Decreto-Lei</w:t>
      </w:r>
      <w:r>
        <w:t xml:space="preserve"> 3.365/1941, com a redação dada pela Medida Provisória 2.183/2001.</w:t>
      </w:r>
    </w:p>
    <w:p w:rsidR="00311D58" w:rsidRDefault="00311D58" w:rsidP="00311D58">
      <w:pPr>
        <w:pStyle w:val="Transcrio"/>
        <w:rPr>
          <w:b/>
        </w:rPr>
      </w:pPr>
      <w:r>
        <w:rPr>
          <w:b/>
        </w:rPr>
        <w:tab/>
      </w:r>
      <w:r w:rsidRPr="000D5E31">
        <w:rPr>
          <w:b/>
        </w:rPr>
        <w:t xml:space="preserve">P. R. </w:t>
      </w:r>
      <w:r w:rsidRPr="000D5E31">
        <w:t>e</w:t>
      </w:r>
      <w:r w:rsidRPr="000D5E31">
        <w:rPr>
          <w:b/>
        </w:rPr>
        <w:t xml:space="preserve"> Intimem-se.</w:t>
      </w:r>
    </w:p>
    <w:p w:rsidR="00311D58" w:rsidRPr="00193036" w:rsidRDefault="00311D58" w:rsidP="00311D58">
      <w:pPr>
        <w:pStyle w:val="Transcrio"/>
      </w:pPr>
      <w:r w:rsidRPr="00193036">
        <w:t>Palmas (TO), 15 de agosto de 2012.</w:t>
      </w:r>
    </w:p>
    <w:p w:rsidR="00311D58" w:rsidRDefault="00311D58" w:rsidP="00311D58">
      <w:pPr>
        <w:pStyle w:val="Pargrafo"/>
      </w:pPr>
    </w:p>
    <w:p w:rsidR="00311D58" w:rsidRDefault="00311D58" w:rsidP="00311D58">
      <w:pPr>
        <w:pStyle w:val="Pargrafo"/>
      </w:pPr>
      <w:r>
        <w:t xml:space="preserve">Opostos embargos de declaração (fls. 1046-1049) por </w:t>
      </w:r>
      <w:proofErr w:type="spellStart"/>
      <w:r>
        <w:t>Fenelon</w:t>
      </w:r>
      <w:proofErr w:type="spellEnd"/>
      <w:r>
        <w:t xml:space="preserve"> Barbosa Sales, foram eles acolhidos para integrar o julgado nos seguintes termos (fls. 1051-1052):</w:t>
      </w:r>
    </w:p>
    <w:p w:rsidR="00311D58" w:rsidRDefault="00311D58" w:rsidP="00311D58">
      <w:pPr>
        <w:pStyle w:val="Transcrio"/>
      </w:pPr>
      <w:r>
        <w:t>(...)</w:t>
      </w:r>
    </w:p>
    <w:p w:rsidR="00311D58" w:rsidRDefault="00311D58" w:rsidP="00311D58">
      <w:pPr>
        <w:pStyle w:val="Transcrio"/>
      </w:pPr>
      <w:r>
        <w:tab/>
        <w:t xml:space="preserve">Ante o exposto, </w:t>
      </w:r>
      <w:r w:rsidRPr="00A74A3B">
        <w:rPr>
          <w:b/>
        </w:rPr>
        <w:t>acolho</w:t>
      </w:r>
      <w:r>
        <w:t xml:space="preserve"> os presentes embargos para esclarecer que a base de cálculo para incidência dos honorários da advogada </w:t>
      </w:r>
      <w:proofErr w:type="spellStart"/>
      <w:r w:rsidRPr="00A74A3B">
        <w:rPr>
          <w:b/>
        </w:rPr>
        <w:t>Denyse</w:t>
      </w:r>
      <w:proofErr w:type="spellEnd"/>
      <w:r w:rsidRPr="00A74A3B">
        <w:rPr>
          <w:b/>
        </w:rPr>
        <w:t xml:space="preserve"> da C</w:t>
      </w:r>
      <w:r>
        <w:rPr>
          <w:b/>
        </w:rPr>
        <w:t>r</w:t>
      </w:r>
      <w:r w:rsidRPr="00A74A3B">
        <w:rPr>
          <w:b/>
        </w:rPr>
        <w:t>uz Costa Alencar</w:t>
      </w:r>
      <w:r>
        <w:t xml:space="preserve"> é a diferença entre a oferta e o que restou fixado na sentença para as benfeitorias do Lote nº 133, ocupado por </w:t>
      </w:r>
      <w:proofErr w:type="spellStart"/>
      <w:r w:rsidRPr="00A74A3B">
        <w:rPr>
          <w:b/>
        </w:rPr>
        <w:t>Fenelon</w:t>
      </w:r>
      <w:proofErr w:type="spellEnd"/>
      <w:r w:rsidRPr="00A74A3B">
        <w:rPr>
          <w:b/>
        </w:rPr>
        <w:t xml:space="preserve"> Barbosa</w:t>
      </w:r>
      <w:r>
        <w:t xml:space="preserve">, que perfaz o total de </w:t>
      </w:r>
      <w:r w:rsidRPr="00A74A3B">
        <w:rPr>
          <w:b/>
        </w:rPr>
        <w:t>R$ 128.</w:t>
      </w:r>
      <w:r>
        <w:rPr>
          <w:b/>
        </w:rPr>
        <w:t>797</w:t>
      </w:r>
      <w:r w:rsidRPr="00A74A3B">
        <w:rPr>
          <w:b/>
        </w:rPr>
        <w:t xml:space="preserve">,50 </w:t>
      </w:r>
      <w:r>
        <w:t xml:space="preserve">(cento e vinte e oito mil, setecentos e noventa e sete reais e cinquenta centavos). Essa, portanto, é a </w:t>
      </w:r>
      <w:r w:rsidRPr="00A74A3B">
        <w:rPr>
          <w:b/>
        </w:rPr>
        <w:t>base de cálculo</w:t>
      </w:r>
      <w:r>
        <w:t xml:space="preserve"> para incidência do percentual fixado na sentença, que é de </w:t>
      </w:r>
      <w:r w:rsidRPr="00A74A3B">
        <w:rPr>
          <w:b/>
        </w:rPr>
        <w:t>0,5% (meio por cento)</w:t>
      </w:r>
      <w:r>
        <w:t>, em conformidade com o § 4º do art. 20 do CPC c/c o § 1º do art. 27 do Decreto-Lei 3.365/1941, com a redação dada pela Medida Provisória 2.183/2001.</w:t>
      </w:r>
    </w:p>
    <w:p w:rsidR="00311D58" w:rsidRDefault="00311D58" w:rsidP="00311D58">
      <w:pPr>
        <w:pStyle w:val="Transcrio"/>
      </w:pPr>
      <w:r>
        <w:tab/>
        <w:t>Registre-se. Intimem-se.</w:t>
      </w:r>
    </w:p>
    <w:p w:rsidR="00311D58" w:rsidRDefault="00311D58" w:rsidP="00311D58">
      <w:pPr>
        <w:pStyle w:val="Pargrafo"/>
      </w:pPr>
    </w:p>
    <w:p w:rsidR="00311D58" w:rsidRDefault="00311D58" w:rsidP="00311D58">
      <w:pPr>
        <w:pStyle w:val="Pargrafo"/>
      </w:pPr>
      <w:r>
        <w:t xml:space="preserve">Inconformado, apela </w:t>
      </w:r>
      <w:proofErr w:type="spellStart"/>
      <w:r>
        <w:t>Fenelon</w:t>
      </w:r>
      <w:proofErr w:type="spellEnd"/>
      <w:r>
        <w:t xml:space="preserve"> Barbosa Sales (fls. 1060-1068) argumentando, em síntese, que ajuizada a ação em desfavor de João José de Castro e esposa, fora admitido no feito na condição de terceiro interessado dado haver recebido de seu sogro (um dos expropriados) por meio de doação não formalizada, em 1985, o Lote 133, pelo que entende equivocada a sentença recorrida que, na pendência do trânsito em julgado das ações de usucapião e declaratória de produtividade por ele ajuizadas, destinou ao apelante apenas a indenização pelas benfeitorias construídas no referido imóvel.</w:t>
      </w:r>
    </w:p>
    <w:p w:rsidR="00311D58" w:rsidRDefault="00311D58" w:rsidP="00311D58">
      <w:pPr>
        <w:pStyle w:val="Pargrafo"/>
      </w:pPr>
      <w:r>
        <w:t>Requer (</w:t>
      </w:r>
      <w:r w:rsidRPr="000C68C6">
        <w:rPr>
          <w:b/>
        </w:rPr>
        <w:t>i</w:t>
      </w:r>
      <w:r>
        <w:t>) o recebimento do recurso em seu efeito suspensivo, de modo que fique retida em Juízo a indenização da terra nua referente ao Lote 133, bem como para obstar a imissão na posse sobre este até o trânsito em julgado da usucapião e da declaratória de produtividade; (</w:t>
      </w:r>
      <w:r w:rsidRPr="000C68C6">
        <w:rPr>
          <w:b/>
        </w:rPr>
        <w:t>ii</w:t>
      </w:r>
      <w:r>
        <w:t>) acaso julgada procedente a ação de produtividade manejada, que seja o referido lote excluído definitivamente do decreto expropriatório, ou, na hipótese de não provimento do referido recurso, que seja reconhecido o direito do apelante quanto ao recebimento da integralidade do valor indenizatório do Lote 133 com a condenação do apelado ao pagamento dos honorários advocatícios conforme art. 27, § 1º, do Decreto-Lei 3.365/41 c/c art. 20 do CPC.</w:t>
      </w:r>
    </w:p>
    <w:p w:rsidR="00311D58" w:rsidRDefault="00311D58" w:rsidP="00311D58">
      <w:pPr>
        <w:pStyle w:val="Pargrafo"/>
      </w:pPr>
      <w:r>
        <w:lastRenderedPageBreak/>
        <w:t>Junta cópia das apelações por ele interpostas na Ação Declaratória de Produtividade (fls. 1069-1085) e na Ação de Usucapião (fls. 1086-1110).</w:t>
      </w:r>
    </w:p>
    <w:p w:rsidR="00311D58" w:rsidRDefault="00311D58" w:rsidP="00311D58">
      <w:pPr>
        <w:pStyle w:val="Pargrafo"/>
      </w:pPr>
      <w:r>
        <w:t xml:space="preserve">Despacho de fl. 1120 recebe o recurso de apelação interposto por </w:t>
      </w:r>
      <w:proofErr w:type="spellStart"/>
      <w:r>
        <w:t>Fenelon</w:t>
      </w:r>
      <w:proofErr w:type="spellEnd"/>
      <w:r>
        <w:t xml:space="preserve"> Barbosa Sales.</w:t>
      </w:r>
    </w:p>
    <w:p w:rsidR="00311D58" w:rsidRDefault="00311D58" w:rsidP="00311D58">
      <w:pPr>
        <w:pStyle w:val="Pargrafo"/>
      </w:pPr>
      <w:r>
        <w:t>O INCRA, também apelante (fls. 1123-1142), aduz que ajuizou ação de desapropriação em desfavor de João José de Castro e Roberta Alves de Castro, objetivando desapropriar o imóvel rural denominado Fazenda Sítio, depositando a título de indenização pela terra nua o valor de R$ 2.128.366,70, e como indenização pelas benfeitorias o valor de R$ 170.224,94, sendo imitido na posse em 14/07/2008 (cf. fl. 543), bem como que, contestado o feito, seguiu-se à avaliação pericial do imóvel, apresentando o perito judicial seu laudo com os seguintes valores para indenização do imóvel objeto da desapropriação:</w:t>
      </w:r>
    </w:p>
    <w:p w:rsidR="00311D58" w:rsidRDefault="00311D58" w:rsidP="00311D58">
      <w:pPr>
        <w:pStyle w:val="Pargrafo"/>
        <w:ind w:firstLine="0"/>
      </w:pPr>
      <w:r>
        <w:t>LOTE 133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0"/>
        <w:gridCol w:w="3260"/>
        <w:gridCol w:w="3260"/>
      </w:tblGrid>
      <w:tr w:rsidR="00311D58" w:rsidTr="00311D58">
        <w:tc>
          <w:tcPr>
            <w:tcW w:w="3260" w:type="dxa"/>
            <w:tcBorders>
              <w:top w:val="nil"/>
              <w:left w:val="nil"/>
            </w:tcBorders>
          </w:tcPr>
          <w:p w:rsidR="00311D58" w:rsidRDefault="00311D58" w:rsidP="00311D58">
            <w:pPr>
              <w:pStyle w:val="Pargrafo"/>
              <w:ind w:firstLine="0"/>
            </w:pPr>
          </w:p>
        </w:tc>
        <w:tc>
          <w:tcPr>
            <w:tcW w:w="3260" w:type="dxa"/>
          </w:tcPr>
          <w:p w:rsidR="00311D58" w:rsidRDefault="00311D58" w:rsidP="00311D58">
            <w:pPr>
              <w:pStyle w:val="Pargrafo"/>
              <w:ind w:firstLine="0"/>
              <w:jc w:val="center"/>
            </w:pPr>
            <w:r>
              <w:t>SET/2007</w:t>
            </w:r>
          </w:p>
        </w:tc>
        <w:tc>
          <w:tcPr>
            <w:tcW w:w="3260" w:type="dxa"/>
          </w:tcPr>
          <w:p w:rsidR="00311D58" w:rsidRDefault="00311D58" w:rsidP="00311D58">
            <w:pPr>
              <w:pStyle w:val="Pargrafo"/>
              <w:ind w:firstLine="0"/>
              <w:jc w:val="center"/>
            </w:pPr>
            <w:r>
              <w:t>SET/2010</w:t>
            </w:r>
          </w:p>
        </w:tc>
      </w:tr>
      <w:tr w:rsidR="00311D58" w:rsidTr="00311D58">
        <w:tc>
          <w:tcPr>
            <w:tcW w:w="3260" w:type="dxa"/>
          </w:tcPr>
          <w:p w:rsidR="00311D58" w:rsidRDefault="00311D58" w:rsidP="00311D58">
            <w:pPr>
              <w:pStyle w:val="Pargrafo"/>
              <w:ind w:firstLine="0"/>
            </w:pPr>
            <w:r>
              <w:t xml:space="preserve">Terra nua, acessões naturais e cobertura </w:t>
            </w:r>
            <w:proofErr w:type="spellStart"/>
            <w:r>
              <w:t>florística</w:t>
            </w:r>
            <w:proofErr w:type="spellEnd"/>
            <w:r>
              <w:t>.</w:t>
            </w:r>
          </w:p>
        </w:tc>
        <w:tc>
          <w:tcPr>
            <w:tcW w:w="3260" w:type="dxa"/>
          </w:tcPr>
          <w:p w:rsidR="00311D58" w:rsidRDefault="00311D58" w:rsidP="00311D58">
            <w:pPr>
              <w:pStyle w:val="Pargrafo"/>
              <w:ind w:firstLine="0"/>
            </w:pPr>
            <w:r>
              <w:t>R$ 694.315,00</w:t>
            </w:r>
          </w:p>
        </w:tc>
        <w:tc>
          <w:tcPr>
            <w:tcW w:w="3260" w:type="dxa"/>
          </w:tcPr>
          <w:p w:rsidR="00311D58" w:rsidRDefault="00311D58" w:rsidP="00311D58">
            <w:pPr>
              <w:pStyle w:val="Pargrafo"/>
              <w:ind w:firstLine="0"/>
            </w:pPr>
            <w:r>
              <w:t>R$ 1.030.696,00</w:t>
            </w:r>
          </w:p>
        </w:tc>
      </w:tr>
      <w:tr w:rsidR="00311D58" w:rsidTr="00311D58">
        <w:tc>
          <w:tcPr>
            <w:tcW w:w="3260" w:type="dxa"/>
          </w:tcPr>
          <w:p w:rsidR="00311D58" w:rsidRDefault="00311D58" w:rsidP="00311D58">
            <w:pPr>
              <w:pStyle w:val="Pargrafo"/>
              <w:ind w:firstLine="0"/>
            </w:pPr>
            <w:r>
              <w:t>Benfeitorias</w:t>
            </w:r>
          </w:p>
        </w:tc>
        <w:tc>
          <w:tcPr>
            <w:tcW w:w="3260" w:type="dxa"/>
          </w:tcPr>
          <w:p w:rsidR="00311D58" w:rsidRDefault="00311D58" w:rsidP="00311D58">
            <w:pPr>
              <w:pStyle w:val="Pargrafo"/>
              <w:ind w:firstLine="0"/>
            </w:pPr>
            <w:r>
              <w:t>R$ 164.484,00</w:t>
            </w:r>
          </w:p>
        </w:tc>
        <w:tc>
          <w:tcPr>
            <w:tcW w:w="3260" w:type="dxa"/>
          </w:tcPr>
          <w:p w:rsidR="00311D58" w:rsidRDefault="00311D58" w:rsidP="00311D58">
            <w:pPr>
              <w:pStyle w:val="Pargrafo"/>
              <w:ind w:firstLine="0"/>
            </w:pPr>
            <w:r>
              <w:t>R$ 268.749,00</w:t>
            </w:r>
          </w:p>
        </w:tc>
      </w:tr>
      <w:tr w:rsidR="00311D58" w:rsidTr="00311D58">
        <w:tc>
          <w:tcPr>
            <w:tcW w:w="3260" w:type="dxa"/>
          </w:tcPr>
          <w:p w:rsidR="00311D58" w:rsidRPr="00311D58" w:rsidRDefault="00311D58" w:rsidP="00311D58">
            <w:pPr>
              <w:pStyle w:val="Pargrafo"/>
              <w:ind w:firstLine="0"/>
              <w:rPr>
                <w:b/>
              </w:rPr>
            </w:pPr>
            <w:r w:rsidRPr="00311D58">
              <w:rPr>
                <w:b/>
              </w:rPr>
              <w:t>TOTAL</w:t>
            </w:r>
          </w:p>
        </w:tc>
        <w:tc>
          <w:tcPr>
            <w:tcW w:w="3260" w:type="dxa"/>
          </w:tcPr>
          <w:p w:rsidR="00311D58" w:rsidRPr="00311D58" w:rsidRDefault="00311D58" w:rsidP="00311D58">
            <w:pPr>
              <w:pStyle w:val="Pargrafo"/>
              <w:ind w:firstLine="0"/>
              <w:rPr>
                <w:b/>
              </w:rPr>
            </w:pPr>
            <w:r w:rsidRPr="00311D58">
              <w:rPr>
                <w:b/>
              </w:rPr>
              <w:t>R$ 858.799,00</w:t>
            </w:r>
          </w:p>
        </w:tc>
        <w:tc>
          <w:tcPr>
            <w:tcW w:w="3260" w:type="dxa"/>
          </w:tcPr>
          <w:p w:rsidR="00311D58" w:rsidRPr="00311D58" w:rsidRDefault="00311D58" w:rsidP="00311D58">
            <w:pPr>
              <w:pStyle w:val="Pargrafo"/>
              <w:ind w:firstLine="0"/>
              <w:rPr>
                <w:b/>
              </w:rPr>
            </w:pPr>
            <w:r w:rsidRPr="00311D58">
              <w:rPr>
                <w:b/>
              </w:rPr>
              <w:t>R$ 1.299.445,00</w:t>
            </w:r>
          </w:p>
        </w:tc>
      </w:tr>
    </w:tbl>
    <w:p w:rsidR="00311D58" w:rsidRDefault="00311D58" w:rsidP="00311D58">
      <w:pPr>
        <w:pStyle w:val="Pargrafo"/>
        <w:ind w:firstLine="0"/>
      </w:pPr>
    </w:p>
    <w:p w:rsidR="00311D58" w:rsidRDefault="00311D58" w:rsidP="00311D58">
      <w:pPr>
        <w:pStyle w:val="Pargrafo"/>
        <w:ind w:firstLine="0"/>
      </w:pPr>
      <w:r>
        <w:t>LOTES 33, 34, 35 e 43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0"/>
        <w:gridCol w:w="3260"/>
        <w:gridCol w:w="3260"/>
      </w:tblGrid>
      <w:tr w:rsidR="00311D58" w:rsidTr="00311D58">
        <w:tc>
          <w:tcPr>
            <w:tcW w:w="3260" w:type="dxa"/>
            <w:tcBorders>
              <w:top w:val="nil"/>
              <w:left w:val="nil"/>
            </w:tcBorders>
          </w:tcPr>
          <w:p w:rsidR="00311D58" w:rsidRDefault="00311D58" w:rsidP="00311D58">
            <w:pPr>
              <w:pStyle w:val="Pargrafo"/>
              <w:ind w:firstLine="0"/>
            </w:pPr>
          </w:p>
        </w:tc>
        <w:tc>
          <w:tcPr>
            <w:tcW w:w="3260" w:type="dxa"/>
          </w:tcPr>
          <w:p w:rsidR="00311D58" w:rsidRDefault="00311D58" w:rsidP="00311D58">
            <w:pPr>
              <w:pStyle w:val="Pargrafo"/>
              <w:ind w:firstLine="0"/>
              <w:jc w:val="center"/>
            </w:pPr>
            <w:r>
              <w:t>SET/2007</w:t>
            </w:r>
          </w:p>
        </w:tc>
        <w:tc>
          <w:tcPr>
            <w:tcW w:w="3260" w:type="dxa"/>
          </w:tcPr>
          <w:p w:rsidR="00311D58" w:rsidRDefault="00311D58" w:rsidP="00311D58">
            <w:pPr>
              <w:pStyle w:val="Pargrafo"/>
              <w:ind w:firstLine="0"/>
              <w:jc w:val="center"/>
            </w:pPr>
            <w:r>
              <w:t>SET/2010</w:t>
            </w:r>
          </w:p>
        </w:tc>
      </w:tr>
      <w:tr w:rsidR="00311D58" w:rsidTr="00311D58">
        <w:tc>
          <w:tcPr>
            <w:tcW w:w="3260" w:type="dxa"/>
          </w:tcPr>
          <w:p w:rsidR="00311D58" w:rsidRDefault="00311D58" w:rsidP="00311D58">
            <w:pPr>
              <w:pStyle w:val="Pargrafo"/>
              <w:ind w:firstLine="0"/>
            </w:pPr>
            <w:r>
              <w:t xml:space="preserve">Terra nua, acessões naturais e cobertura </w:t>
            </w:r>
            <w:proofErr w:type="spellStart"/>
            <w:r>
              <w:t>florística</w:t>
            </w:r>
            <w:proofErr w:type="spellEnd"/>
            <w:r>
              <w:t>.</w:t>
            </w:r>
          </w:p>
        </w:tc>
        <w:tc>
          <w:tcPr>
            <w:tcW w:w="3260" w:type="dxa"/>
          </w:tcPr>
          <w:p w:rsidR="00311D58" w:rsidRDefault="00311D58" w:rsidP="00311D58">
            <w:pPr>
              <w:pStyle w:val="Pargrafo"/>
              <w:ind w:firstLine="0"/>
            </w:pPr>
            <w:r>
              <w:t>R$ 3.370.770,00</w:t>
            </w:r>
          </w:p>
        </w:tc>
        <w:tc>
          <w:tcPr>
            <w:tcW w:w="3260" w:type="dxa"/>
          </w:tcPr>
          <w:p w:rsidR="00311D58" w:rsidRDefault="00311D58" w:rsidP="00311D58">
            <w:pPr>
              <w:pStyle w:val="Pargrafo"/>
              <w:ind w:firstLine="0"/>
            </w:pPr>
            <w:r>
              <w:t>R$ 5.033.388,00</w:t>
            </w:r>
          </w:p>
        </w:tc>
      </w:tr>
      <w:tr w:rsidR="00311D58" w:rsidTr="00311D58">
        <w:tc>
          <w:tcPr>
            <w:tcW w:w="3260" w:type="dxa"/>
          </w:tcPr>
          <w:p w:rsidR="00311D58" w:rsidRDefault="00311D58" w:rsidP="00311D58">
            <w:pPr>
              <w:pStyle w:val="Pargrafo"/>
              <w:ind w:firstLine="0"/>
            </w:pPr>
            <w:r>
              <w:t>Benfeitorias</w:t>
            </w:r>
          </w:p>
        </w:tc>
        <w:tc>
          <w:tcPr>
            <w:tcW w:w="3260" w:type="dxa"/>
          </w:tcPr>
          <w:p w:rsidR="00311D58" w:rsidRDefault="00311D58" w:rsidP="00311D58">
            <w:pPr>
              <w:pStyle w:val="Pargrafo"/>
              <w:ind w:firstLine="0"/>
            </w:pPr>
            <w:r>
              <w:t>R$ 28.094,00</w:t>
            </w:r>
          </w:p>
        </w:tc>
        <w:tc>
          <w:tcPr>
            <w:tcW w:w="3260" w:type="dxa"/>
          </w:tcPr>
          <w:p w:rsidR="00311D58" w:rsidRDefault="00311D58" w:rsidP="00311D58">
            <w:pPr>
              <w:pStyle w:val="Pargrafo"/>
              <w:ind w:firstLine="0"/>
            </w:pPr>
            <w:r>
              <w:t>R$ 42.239,00</w:t>
            </w:r>
          </w:p>
        </w:tc>
      </w:tr>
      <w:tr w:rsidR="00311D58" w:rsidTr="00311D58">
        <w:tc>
          <w:tcPr>
            <w:tcW w:w="3260" w:type="dxa"/>
          </w:tcPr>
          <w:p w:rsidR="00311D58" w:rsidRPr="00311D58" w:rsidRDefault="00311D58" w:rsidP="00311D58">
            <w:pPr>
              <w:pStyle w:val="Pargrafo"/>
              <w:ind w:firstLine="0"/>
              <w:rPr>
                <w:b/>
              </w:rPr>
            </w:pPr>
            <w:r w:rsidRPr="00311D58">
              <w:rPr>
                <w:b/>
              </w:rPr>
              <w:t>TOTAL</w:t>
            </w:r>
          </w:p>
        </w:tc>
        <w:tc>
          <w:tcPr>
            <w:tcW w:w="3260" w:type="dxa"/>
          </w:tcPr>
          <w:p w:rsidR="00311D58" w:rsidRPr="00311D58" w:rsidRDefault="00311D58" w:rsidP="00311D58">
            <w:pPr>
              <w:pStyle w:val="Pargrafo"/>
              <w:ind w:firstLine="0"/>
              <w:rPr>
                <w:b/>
              </w:rPr>
            </w:pPr>
            <w:r w:rsidRPr="00311D58">
              <w:rPr>
                <w:b/>
              </w:rPr>
              <w:t>R$ 3.398.864,00</w:t>
            </w:r>
          </w:p>
        </w:tc>
        <w:tc>
          <w:tcPr>
            <w:tcW w:w="3260" w:type="dxa"/>
          </w:tcPr>
          <w:p w:rsidR="00311D58" w:rsidRPr="00311D58" w:rsidRDefault="00311D58" w:rsidP="00311D58">
            <w:pPr>
              <w:pStyle w:val="Pargrafo"/>
              <w:ind w:firstLine="0"/>
              <w:rPr>
                <w:b/>
              </w:rPr>
            </w:pPr>
            <w:r w:rsidRPr="00311D58">
              <w:rPr>
                <w:b/>
              </w:rPr>
              <w:t>R$ 5.075.627,00</w:t>
            </w:r>
          </w:p>
        </w:tc>
      </w:tr>
    </w:tbl>
    <w:p w:rsidR="00311D58" w:rsidRDefault="00311D58" w:rsidP="00311D58">
      <w:pPr>
        <w:pStyle w:val="Pargrafo"/>
        <w:ind w:firstLine="0"/>
      </w:pPr>
    </w:p>
    <w:p w:rsidR="00311D58" w:rsidRDefault="00311D58" w:rsidP="00311D58">
      <w:pPr>
        <w:pStyle w:val="Pargrafo"/>
      </w:pPr>
      <w:r>
        <w:t>Assevera que apresentou parecer técnico divergente do laudo pericial sugerindo a manutenção do valor indenizável constante do respectivo Laudo de Vistoria e Avaliação elaborado pela Autarquia.</w:t>
      </w:r>
    </w:p>
    <w:p w:rsidR="00311D58" w:rsidRDefault="00311D58" w:rsidP="00311D58">
      <w:pPr>
        <w:pStyle w:val="Pargrafo"/>
      </w:pPr>
      <w:r>
        <w:t>Entende equivocada a sentença ao acolher o valor da indenização no montante de R$ 6.737.072,00 (seis milhões, trezentos e setenta e cinco mil e setenta e dois reais) em conformidade com o laudo judicial argumentando pela impossibilidade de a indenização refletir o valor do imóvel na época em que elaborada a perícia judicial.</w:t>
      </w:r>
    </w:p>
    <w:p w:rsidR="00311D58" w:rsidRDefault="00311D58" w:rsidP="00311D58">
      <w:pPr>
        <w:pStyle w:val="Pargrafo"/>
      </w:pPr>
      <w:r>
        <w:t>Afirma que "os valores fixados na perícia judicial são infinitamente superiores aos fixados na perícia administrativa ante a evidente diferença de tempo entre aquela e esta" (fl. 1126).</w:t>
      </w:r>
    </w:p>
    <w:p w:rsidR="00311D58" w:rsidRDefault="00311D58" w:rsidP="00311D58">
      <w:pPr>
        <w:pStyle w:val="Pargrafo"/>
      </w:pPr>
      <w:r>
        <w:t>Nesse sentido, entende que deveria a sentença ter adotado como período de referência do laudo pericial a data da avaliação administrativa, haja vista que, em virtude da especulação imobiliária, os valores dos imóveis rurais na região à época da avaliação administrativa diferem, e muito, dos valores encontrados à época da perícia judicial. De outro modo, sustenta que, nos termos do art. 26 do Decreto-Lei 3.365/1971, o valor da indenização será contemporâneo ao da avaliação do imóvel desapropriado.</w:t>
      </w:r>
    </w:p>
    <w:p w:rsidR="00311D58" w:rsidRDefault="00311D58" w:rsidP="00311D58">
      <w:pPr>
        <w:pStyle w:val="Pargrafo"/>
      </w:pPr>
      <w:r>
        <w:t xml:space="preserve">Aduz haver apurado em seu laudo administrativo as condições de uso do imóvel em questão nos 12 meses anteriores ao do recebimento da comunicação de vistoria preliminar pelo proprietário rural, de modo que a produção correspondente foi levada em consideração para </w:t>
      </w:r>
      <w:r>
        <w:lastRenderedPageBreak/>
        <w:t>classificação fundiária, afirmando ser este o período sobre o qual deve se debruçar a perícia judicial para efeito de comparação adequada com o laudo administrativo.</w:t>
      </w:r>
    </w:p>
    <w:p w:rsidR="00311D58" w:rsidRDefault="00311D58" w:rsidP="00311D58">
      <w:pPr>
        <w:pStyle w:val="Pargrafo"/>
      </w:pPr>
      <w:r>
        <w:t>Assim, afirma que "</w:t>
      </w:r>
      <w:r w:rsidRPr="00F15D37">
        <w:rPr>
          <w:b/>
          <w:u w:val="single"/>
        </w:rPr>
        <w:t>A AVALIAÇÃO JUDICIAL, COMO NORMALMENTE É PRODUZIDA MUITO TEMPO APÓS A VISTORIA ADMINISTRATIVA NÃO PODE</w:t>
      </w:r>
      <w:r>
        <w:rPr>
          <w:b/>
          <w:u w:val="single"/>
        </w:rPr>
        <w:t xml:space="preserve"> REFLE</w:t>
      </w:r>
      <w:r w:rsidRPr="00F15D37">
        <w:rPr>
          <w:b/>
          <w:u w:val="single"/>
        </w:rPr>
        <w:t xml:space="preserve">TIR UMA SITUAÇÃO POSTERIOR ÀQUELA AFERIDA PELO </w:t>
      </w:r>
      <w:r>
        <w:rPr>
          <w:b/>
          <w:u w:val="single"/>
        </w:rPr>
        <w:t>ÓRGÃO FEDERAL E</w:t>
      </w:r>
      <w:r w:rsidRPr="00F15D37">
        <w:rPr>
          <w:b/>
          <w:u w:val="single"/>
        </w:rPr>
        <w:t>XECUTOR DA REFORMA AGRÁRIA. SENDO ASSIM, É LÍCITO DIZER QUE A PERÍCIA JUDICIAL DEVE NATURALMENTE SE REFERIR A FATO PASSADO, ANT</w:t>
      </w:r>
      <w:r>
        <w:rPr>
          <w:b/>
          <w:u w:val="single"/>
        </w:rPr>
        <w:t xml:space="preserve">ERIOR </w:t>
      </w:r>
      <w:r w:rsidRPr="00F15D37">
        <w:rPr>
          <w:b/>
          <w:u w:val="single"/>
        </w:rPr>
        <w:t>AO DECRETO EXPROPRIATÓRIO, DEVENDO, PORTANTO,</w:t>
      </w:r>
      <w:r>
        <w:rPr>
          <w:b/>
          <w:u w:val="single"/>
        </w:rPr>
        <w:t xml:space="preserve"> SER UM</w:t>
      </w:r>
      <w:r w:rsidRPr="00F15D37">
        <w:rPr>
          <w:b/>
          <w:u w:val="single"/>
        </w:rPr>
        <w:t>A</w:t>
      </w:r>
      <w:r>
        <w:rPr>
          <w:b/>
          <w:u w:val="single"/>
        </w:rPr>
        <w:t xml:space="preserve"> </w:t>
      </w:r>
      <w:r w:rsidRPr="00F15D37">
        <w:rPr>
          <w:b/>
          <w:u w:val="single"/>
        </w:rPr>
        <w:t>PERÍCIA INDIRETA</w:t>
      </w:r>
      <w:r>
        <w:t>." (fl. 1128 – grifo no original).</w:t>
      </w:r>
    </w:p>
    <w:p w:rsidR="00311D58" w:rsidRDefault="00311D58" w:rsidP="00311D58">
      <w:pPr>
        <w:pStyle w:val="Pargrafo"/>
      </w:pPr>
      <w:r>
        <w:t xml:space="preserve">Alega que "o valor apurado pelos técnicos da Autarquia apelante, na época da  vistoria, refletia o valor de mercado do imóvel, de modo que não pode o INCRA ser responsabilizado pela valorização dos imóveis na região, ocorrida entre a vistoria e o laudo pericial." (fl. 1131). </w:t>
      </w:r>
    </w:p>
    <w:p w:rsidR="00311D58" w:rsidRDefault="00311D58" w:rsidP="00311D58">
      <w:pPr>
        <w:pStyle w:val="Pargrafo"/>
      </w:pPr>
      <w:r>
        <w:t xml:space="preserve">Assevera, também, que o laudo pericial acolhido não observou o índice de </w:t>
      </w:r>
      <w:proofErr w:type="spellStart"/>
      <w:r>
        <w:t>ancianidade</w:t>
      </w:r>
      <w:proofErr w:type="spellEnd"/>
      <w:r>
        <w:t xml:space="preserve"> da posse como fator de depreciação, o que fere o art. 12, IV, da Lei 8.629/93, bem como desconsidera a necessidade de se abater do valor referente à terra nua o passivo ambiental no imóvel objeto de desapropriação.</w:t>
      </w:r>
    </w:p>
    <w:p w:rsidR="00311D58" w:rsidRDefault="00311D58" w:rsidP="00311D58">
      <w:pPr>
        <w:pStyle w:val="Pargrafo"/>
      </w:pPr>
      <w:r>
        <w:t xml:space="preserve">Pede a reforma da sentença também no tocante à fixação dos juros compensatórios ao argumento de serem indevidos por se tratar de imóvel improdutivo, bem como no tocante à determinação de correção monetária conforme o Manual de Cálculos da Justiça Federal em razão de os </w:t>
      </w:r>
      <w:proofErr w:type="spellStart"/>
      <w:r>
        <w:t>TDA's</w:t>
      </w:r>
      <w:proofErr w:type="spellEnd"/>
      <w:r>
        <w:t xml:space="preserve"> contarem com cláusula de preservação de valor, remunerados pela TR e juros.</w:t>
      </w:r>
    </w:p>
    <w:p w:rsidR="00311D58" w:rsidRDefault="00311D58" w:rsidP="00311D58">
      <w:pPr>
        <w:pStyle w:val="Pargrafo"/>
      </w:pPr>
      <w:r>
        <w:t>Requer a reforma da sentença com a manutenção, a título de indenização, do valor proposto pelo INCRA em sua petição inicial.</w:t>
      </w:r>
    </w:p>
    <w:p w:rsidR="00311D58" w:rsidRDefault="00311D58" w:rsidP="00311D58">
      <w:pPr>
        <w:pStyle w:val="Pargrafo"/>
      </w:pPr>
      <w:r>
        <w:t>Recebido (decisão de fl. 1169) o recurso de apelação do INCRA, e apresentadas as contrarrazões (fls. 1143-1146: pelo INCRA; fls. 1174-1176: pelos expropriados; e fls. 1178-1189: pelo terceiro interessado), subiram os autos para este Tribunal.</w:t>
      </w:r>
    </w:p>
    <w:p w:rsidR="00311D58" w:rsidRDefault="00311D58" w:rsidP="00311D58">
      <w:pPr>
        <w:pStyle w:val="Pargrafo"/>
      </w:pPr>
      <w:r>
        <w:t>O MPF manifestou ciência da sentença à fl. 1213.</w:t>
      </w:r>
    </w:p>
    <w:p w:rsidR="00311D58" w:rsidRDefault="00311D58" w:rsidP="00311D58">
      <w:pPr>
        <w:pStyle w:val="Pargrafo"/>
      </w:pPr>
      <w:r>
        <w:t>Houve remessa oficial.</w:t>
      </w:r>
    </w:p>
    <w:p w:rsidR="00311D58" w:rsidRPr="00B85B0B" w:rsidRDefault="00311D58" w:rsidP="00311D58">
      <w:pPr>
        <w:pStyle w:val="Pargrafo"/>
      </w:pPr>
      <w:r w:rsidRPr="00B85B0B">
        <w:t xml:space="preserve">O Ministério Público Federal nesta instância, em parecer ofertado às fls. </w:t>
      </w:r>
      <w:r>
        <w:t>1224-12</w:t>
      </w:r>
      <w:r w:rsidRPr="00B85B0B">
        <w:t xml:space="preserve">30, opinou pelo conhecimento das apelações de </w:t>
      </w:r>
      <w:proofErr w:type="spellStart"/>
      <w:r w:rsidRPr="00B85B0B">
        <w:t>Fenelon</w:t>
      </w:r>
      <w:proofErr w:type="spellEnd"/>
      <w:r w:rsidRPr="00B85B0B">
        <w:t xml:space="preserve"> Barbosa Sales e do INCRA, e, no m</w:t>
      </w:r>
      <w:r>
        <w:t>é</w:t>
      </w:r>
      <w:r w:rsidRPr="00B85B0B">
        <w:t xml:space="preserve">rito, pelo desprovimento de ambas, mantendo-se a </w:t>
      </w:r>
      <w:proofErr w:type="spellStart"/>
      <w:r w:rsidRPr="00B85B0B">
        <w:t>r.</w:t>
      </w:r>
      <w:proofErr w:type="spellEnd"/>
      <w:r w:rsidRPr="00B85B0B">
        <w:t xml:space="preserve"> sentença.</w:t>
      </w:r>
    </w:p>
    <w:p w:rsidR="00311D58" w:rsidRDefault="00311D58" w:rsidP="00311D58">
      <w:pPr>
        <w:pStyle w:val="Pargrafo"/>
      </w:pPr>
      <w:r>
        <w:t>Às fls. 1234-1238 peticionou o espólio de João José de Castro requerendo o levantamento de 80% do valor consignado pelo autor a título de depósito prévio, manifestando-se o INCRA (fls. 1249-1250) pelo indeferimento do pedido, assim como o MPF (fls. 1255-1256).</w:t>
      </w:r>
    </w:p>
    <w:p w:rsidR="00311D58" w:rsidRDefault="00311D58" w:rsidP="00311D58">
      <w:pPr>
        <w:pStyle w:val="Pargrafo"/>
      </w:pPr>
      <w:r>
        <w:t xml:space="preserve">A MM. Juíza Federal </w:t>
      </w:r>
      <w:proofErr w:type="spellStart"/>
      <w:r>
        <w:t>Rosimayre</w:t>
      </w:r>
      <w:proofErr w:type="spellEnd"/>
      <w:r>
        <w:t xml:space="preserve"> Gonçalves de Carvalho (convocada) indeferiu (fls. 1261-1262) momentaneamente o pedido de levantamento formulado ao fundamento de que, pendente julgamento de ação declaratória de produtividade proposta por terceiro interessado que reivindica o domínio de parte do imóvel expropriado, não se apresentaria possível, no momento, o levantamento pretendido.</w:t>
      </w:r>
    </w:p>
    <w:p w:rsidR="00311D58" w:rsidRDefault="00311D58" w:rsidP="00311D58">
      <w:pPr>
        <w:pStyle w:val="Pargrafo"/>
      </w:pPr>
      <w:r>
        <w:t xml:space="preserve">À fl. 1268 protocola o terceiro interessado, </w:t>
      </w:r>
      <w:proofErr w:type="spellStart"/>
      <w:r>
        <w:t>Fenelon</w:t>
      </w:r>
      <w:proofErr w:type="spellEnd"/>
      <w:r>
        <w:t xml:space="preserve"> Barbosa Sales, </w:t>
      </w:r>
      <w:r w:rsidRPr="00424581">
        <w:rPr>
          <w:b/>
        </w:rPr>
        <w:t>desistência</w:t>
      </w:r>
      <w:r>
        <w:t xml:space="preserve"> do recurso de apelação por ele interposto, o que foi reiterado à fl. 1283.</w:t>
      </w:r>
    </w:p>
    <w:p w:rsidR="00311D58" w:rsidRDefault="00311D58" w:rsidP="00311D58">
      <w:pPr>
        <w:pStyle w:val="Pargrafo"/>
      </w:pPr>
      <w:r>
        <w:t>Em face da referida desistência, formulou o espólio de João José de Castro e outros (fls. 1271-1274) novo pedido o levantamento do valor de 80% do depósito originalmente ofertado pelo autor na presente ação.</w:t>
      </w:r>
    </w:p>
    <w:p w:rsidR="00311D58" w:rsidRDefault="00311D58" w:rsidP="00311D58">
      <w:pPr>
        <w:pStyle w:val="Pargrafo"/>
      </w:pPr>
      <w:r>
        <w:t xml:space="preserve">Decisão à fl. 1285 </w:t>
      </w:r>
      <w:r w:rsidRPr="00EE010D">
        <w:rPr>
          <w:b/>
        </w:rPr>
        <w:t>homologou</w:t>
      </w:r>
      <w:r>
        <w:t xml:space="preserve"> o pedido de desistência.</w:t>
      </w:r>
    </w:p>
    <w:p w:rsidR="00311D58" w:rsidRDefault="00311D58" w:rsidP="00311D58">
      <w:pPr>
        <w:pStyle w:val="Pargrafo"/>
      </w:pPr>
      <w:r>
        <w:t>À fl. 1293, peticionam os apelados requerendo preferência no julgamento, oportunidade em que reiteraram o pedido de levantamento do depósito prévio.</w:t>
      </w:r>
    </w:p>
    <w:p w:rsidR="00311D58" w:rsidRDefault="00311D58" w:rsidP="00311D58">
      <w:pPr>
        <w:pStyle w:val="Pargrafo"/>
      </w:pPr>
      <w:r>
        <w:t xml:space="preserve">Despacho à fl. 1299 abriu vista ao INCRA e ao MPF em face da referida petição, manifestando-se a Autarquia Agrária (fls. 1301-1302) pelo indeferimento do pedido formulado à </w:t>
      </w:r>
      <w:r>
        <w:lastRenderedPageBreak/>
        <w:t>alegação de que o art. 16 da Lei Complementar 76/03 exige o trânsito em julgado da sentença para o levantamento do depósito prévio, opinando o MPF (fls. 1305-1306) também pela rejeição do pedido ao argumento de que o INCRA, em seu recurso, impugna o valor fixado na sentença, não se podendo afirmar que a parcela reclamada pelos expropriados seja incontroversa.</w:t>
      </w:r>
    </w:p>
    <w:p w:rsidR="00311D58" w:rsidRDefault="00311D58" w:rsidP="00311D58">
      <w:pPr>
        <w:pStyle w:val="Pargrafo"/>
      </w:pPr>
      <w:r>
        <w:t xml:space="preserve">O eminente Desembargador Federal </w:t>
      </w:r>
      <w:proofErr w:type="spellStart"/>
      <w:r>
        <w:t>I'Talo</w:t>
      </w:r>
      <w:proofErr w:type="spellEnd"/>
      <w:r>
        <w:t xml:space="preserve"> </w:t>
      </w:r>
      <w:proofErr w:type="spellStart"/>
      <w:r>
        <w:t>Fioravanti</w:t>
      </w:r>
      <w:proofErr w:type="spellEnd"/>
      <w:r>
        <w:t xml:space="preserve"> </w:t>
      </w:r>
      <w:proofErr w:type="spellStart"/>
      <w:r>
        <w:t>Sabo</w:t>
      </w:r>
      <w:proofErr w:type="spellEnd"/>
      <w:r>
        <w:t xml:space="preserve"> Mendes, acolhendo a manifestação do MPF de fls. 1305-1306 indeferiu, "por ora", o pedido de levantamento então formulado.</w:t>
      </w:r>
    </w:p>
    <w:p w:rsidR="00311D58" w:rsidRDefault="00311D58" w:rsidP="00311D58">
      <w:pPr>
        <w:pStyle w:val="Pargrafo"/>
      </w:pPr>
      <w:r>
        <w:t>Às fls. 1324-1335 peticiona o espólio de João José de Castro – e após aduzir as razões pelas quais entende superados os óbices levantados anteriormente – requerendo a determinação de liberação de 80% do depósito inicial, nos termos do § 1º do art. 6º da Lei Complementar 76/93.</w:t>
      </w:r>
    </w:p>
    <w:p w:rsidR="00311D58" w:rsidRDefault="00311D58" w:rsidP="00311D58">
      <w:pPr>
        <w:pStyle w:val="Pargrafo"/>
      </w:pPr>
      <w:r>
        <w:t>Intimado (fl. 1337), manifestou-se o INCRA (</w:t>
      </w:r>
      <w:r w:rsidRPr="00EF28DB">
        <w:t>fls</w:t>
      </w:r>
      <w:r>
        <w:t>. 1339-1430) pelo indeferimento do pedido de levantamento ao argumento de que tal exige o trânsito em julgado da sentença (cf. art. 16 da LC 76/03).</w:t>
      </w:r>
    </w:p>
    <w:p w:rsidR="00311D58" w:rsidRDefault="00311D58" w:rsidP="00311D58">
      <w:pPr>
        <w:pStyle w:val="Pargrafo"/>
      </w:pPr>
      <w:r>
        <w:t xml:space="preserve">Já o Ministério Público Federal (fls. 1342-1350), ao contrário de manifestações anteriores em sentido diverso, opinou pela possibilidade do levantamento à alegação de que, "em um primeiro momento havia fundada dúvida acerca do direito real sobre o bem, de modo que a autorização do levantamento poderia ocasionar prejuízos às partes envolvidas" (fl. 1345), o que não mais subsiste em razão da homologação da desistência do recorrente </w:t>
      </w:r>
      <w:proofErr w:type="spellStart"/>
      <w:r>
        <w:t>Fenelon</w:t>
      </w:r>
      <w:proofErr w:type="spellEnd"/>
      <w:r>
        <w:t xml:space="preserve"> Barbosa Sales. </w:t>
      </w:r>
    </w:p>
    <w:p w:rsidR="00311D58" w:rsidRPr="00F417D3" w:rsidRDefault="00311D58" w:rsidP="00311D58">
      <w:pPr>
        <w:pStyle w:val="Pargrafo"/>
      </w:pPr>
      <w:r w:rsidRPr="00F417D3">
        <w:t>É o relatório.</w:t>
      </w:r>
    </w:p>
    <w:p w:rsidR="00311D58" w:rsidRDefault="00311D58" w:rsidP="00311D58">
      <w:pPr>
        <w:pStyle w:val="assinatura"/>
      </w:pPr>
    </w:p>
    <w:p w:rsidR="00311D58" w:rsidRPr="0096305C" w:rsidRDefault="00311D58" w:rsidP="00311D58">
      <w:pPr>
        <w:pStyle w:val="assinatura"/>
      </w:pPr>
      <w:r w:rsidRPr="0096305C">
        <w:t xml:space="preserve">Juiz Federal </w:t>
      </w:r>
      <w:r>
        <w:rPr>
          <w:b/>
        </w:rPr>
        <w:t>HENRIQUE GOUVEIA DA CUNHA</w:t>
      </w:r>
    </w:p>
    <w:p w:rsidR="00311D58" w:rsidRPr="0009593D" w:rsidRDefault="00311D58" w:rsidP="00311D58">
      <w:pPr>
        <w:pStyle w:val="assinatura"/>
        <w:jc w:val="left"/>
      </w:pPr>
      <w:r>
        <w:t>(</w:t>
      </w:r>
      <w:r w:rsidRPr="0096305C">
        <w:t>Relator Convocado)</w:t>
      </w:r>
      <w:r w:rsidRPr="00F417D3">
        <w:br w:type="page"/>
      </w:r>
      <w:r w:rsidRPr="0009593D">
        <w:lastRenderedPageBreak/>
        <w:t xml:space="preserve">Numeração Única: 53306720074014300 </w:t>
      </w:r>
    </w:p>
    <w:p w:rsidR="00311D58" w:rsidRPr="0009593D" w:rsidRDefault="00311D58" w:rsidP="00311D58">
      <w:pPr>
        <w:pStyle w:val="Identificao"/>
        <w:jc w:val="left"/>
      </w:pPr>
      <w:r w:rsidRPr="0009593D">
        <w:t>APELAÇÃO CÍVEL  2007.43.00.005330-0/TO</w:t>
      </w:r>
    </w:p>
    <w:p w:rsidR="00311D58" w:rsidRPr="0009593D" w:rsidRDefault="00311D58" w:rsidP="00311D58">
      <w:pPr>
        <w:pStyle w:val="Identificao"/>
        <w:jc w:val="left"/>
      </w:pPr>
      <w:r w:rsidRPr="0009593D">
        <w:t>Processo na Origem: 53306720074014300</w:t>
      </w:r>
    </w:p>
    <w:p w:rsidR="00311D58" w:rsidRDefault="00311D58" w:rsidP="00311D58">
      <w:pPr>
        <w:pStyle w:val="Identificao"/>
      </w:pPr>
    </w:p>
    <w:p w:rsidR="00311D58" w:rsidRPr="002933B0" w:rsidRDefault="00311D58" w:rsidP="00311D58">
      <w:pPr>
        <w:pStyle w:val="centralizar"/>
      </w:pPr>
      <w:r w:rsidRPr="002933B0">
        <w:t>VOTO</w:t>
      </w:r>
    </w:p>
    <w:p w:rsidR="00311D58" w:rsidRPr="002933B0" w:rsidRDefault="00311D58" w:rsidP="00311D58">
      <w:pPr>
        <w:pStyle w:val="Pargrafo"/>
        <w:rPr>
          <w:b/>
        </w:rPr>
      </w:pPr>
      <w:r w:rsidRPr="002933B0">
        <w:rPr>
          <w:b/>
        </w:rPr>
        <w:t xml:space="preserve">O EXMO. SR. JUIZ FEDERAL </w:t>
      </w:r>
      <w:r>
        <w:rPr>
          <w:b/>
        </w:rPr>
        <w:t>HENRIQUE GOUVEIA DA CUNHA</w:t>
      </w:r>
      <w:r w:rsidRPr="002933B0">
        <w:rPr>
          <w:b/>
        </w:rPr>
        <w:t xml:space="preserve"> (RELATOR CONVOCADO):</w:t>
      </w:r>
    </w:p>
    <w:p w:rsidR="00311D58" w:rsidRDefault="00311D58" w:rsidP="00311D58">
      <w:pPr>
        <w:pStyle w:val="Pargrafo"/>
      </w:pPr>
      <w:r>
        <w:t xml:space="preserve">Cuida-se de recurso de apelação interposto pelo INCRA, e também pelo terceiro interessado, </w:t>
      </w:r>
      <w:proofErr w:type="spellStart"/>
      <w:r>
        <w:t>Fenelon</w:t>
      </w:r>
      <w:proofErr w:type="spellEnd"/>
      <w:r>
        <w:t xml:space="preserve"> Barbosa Sales, em face de sentença que julgou procedente o pedido de desapropriação do imóvel rural denominado Fazenda Sítio, localizado no Município de Palmas/TO, com área registrada de 3.283,1877 ha, e medida de 3.300,48 ha.</w:t>
      </w:r>
    </w:p>
    <w:p w:rsidR="00311D58" w:rsidRDefault="00311D58" w:rsidP="00311D58">
      <w:pPr>
        <w:pStyle w:val="Pargrafo"/>
      </w:pPr>
      <w:r w:rsidRPr="00633D9D">
        <w:rPr>
          <w:b/>
        </w:rPr>
        <w:t>1.</w:t>
      </w:r>
      <w:r>
        <w:t xml:space="preserve"> Destaco, primeiramente, que o apelante </w:t>
      </w:r>
      <w:proofErr w:type="spellStart"/>
      <w:r>
        <w:t>Fenelon</w:t>
      </w:r>
      <w:proofErr w:type="spellEnd"/>
      <w:r>
        <w:t xml:space="preserve"> Barbosa Sales protocolou pedido de desistência do seu recurso (fls. 1268 e 1283), o que foi devidamente homologado pela decisão de fl. 1285, subsistindo apenas a análise do recurso interposto pelo INCRA. </w:t>
      </w:r>
    </w:p>
    <w:p w:rsidR="00311D58" w:rsidRPr="002258FC" w:rsidRDefault="00311D58" w:rsidP="00311D58">
      <w:pPr>
        <w:pStyle w:val="Pargrafo"/>
      </w:pPr>
      <w:r w:rsidRPr="002258FC">
        <w:rPr>
          <w:b/>
        </w:rPr>
        <w:t xml:space="preserve">2. </w:t>
      </w:r>
      <w:r>
        <w:t>No</w:t>
      </w:r>
      <w:r w:rsidRPr="002258FC">
        <w:t xml:space="preserve"> que toca aos reiterados pedidos de levantamento do </w:t>
      </w:r>
      <w:r>
        <w:t xml:space="preserve">montante correspondente a 80% da indenização depositada pelo </w:t>
      </w:r>
      <w:r w:rsidRPr="002258FC">
        <w:t>INCRA, estabelece o § 1º, art. 6º, da Lei Complementar 76/93 que:</w:t>
      </w:r>
    </w:p>
    <w:p w:rsidR="00311D58" w:rsidRDefault="00311D58" w:rsidP="00311D58">
      <w:pPr>
        <w:pStyle w:val="Transcrio"/>
        <w:rPr>
          <w:color w:val="FF0000"/>
        </w:rPr>
      </w:pPr>
      <w:r w:rsidRPr="002258FC">
        <w:t>"</w:t>
      </w:r>
      <w:r w:rsidRPr="002258FC">
        <w:rPr>
          <w:b/>
        </w:rPr>
        <w:t>Inexistindo dúvida acerca do domínio</w:t>
      </w:r>
      <w:r w:rsidRPr="002258FC">
        <w:t>, ou de algum direito real sobre o bem, ou sobre os direitos dos titulares do domínio útil, e do domínio direto,</w:t>
      </w:r>
      <w:r>
        <w:t xml:space="preserve"> em caso de enfiteuse ou aforamento, ou, ainda, inexistindo divisão, hipótese em que o valor da indenização ficará depositado à disposição do juízo enquanto os interessados não resolverem seus conflitos em ações próprias, </w:t>
      </w:r>
      <w:r w:rsidRPr="002169AA">
        <w:rPr>
          <w:b/>
        </w:rPr>
        <w:t>poderá o expropriando requerer o levantamento de oitenta por cento da indenização depositada, quitado</w:t>
      </w:r>
      <w:r>
        <w:rPr>
          <w:b/>
        </w:rPr>
        <w:t>s</w:t>
      </w:r>
      <w:r w:rsidRPr="002169AA">
        <w:rPr>
          <w:b/>
        </w:rPr>
        <w:t xml:space="preserve"> os tributos e publicados os editais, para conhecimento de terceiros, a expensas do expropriante, duas vezes na imprensa local e uma na oficial, decorrido o prazo de trinta dias</w:t>
      </w:r>
      <w:r>
        <w:rPr>
          <w:b/>
        </w:rPr>
        <w:t>.</w:t>
      </w:r>
    </w:p>
    <w:p w:rsidR="00311D58" w:rsidRDefault="00311D58" w:rsidP="00311D58">
      <w:pPr>
        <w:pStyle w:val="Pargrafo"/>
      </w:pPr>
    </w:p>
    <w:p w:rsidR="00311D58" w:rsidRDefault="00311D58" w:rsidP="00311D58">
      <w:pPr>
        <w:pStyle w:val="Pargrafo"/>
      </w:pPr>
      <w:r>
        <w:t>Inicialmente, não prospera a alegação da Autarquia no sentido de que o levantamento da quantia postulada exige o trânsito em julgado da sentença.</w:t>
      </w:r>
    </w:p>
    <w:p w:rsidR="00311D58" w:rsidRDefault="00311D58" w:rsidP="00311D58">
      <w:pPr>
        <w:pStyle w:val="Pargrafo"/>
      </w:pPr>
      <w:r>
        <w:t>Não por esta razão. Com efeito, tal raciocínio vai de encontro ao subprincípio expresso na máxima "</w:t>
      </w:r>
      <w:proofErr w:type="spellStart"/>
      <w:r w:rsidRPr="001979B6">
        <w:rPr>
          <w:i/>
        </w:rPr>
        <w:t>nemo</w:t>
      </w:r>
      <w:proofErr w:type="spellEnd"/>
      <w:r w:rsidRPr="001979B6">
        <w:rPr>
          <w:i/>
        </w:rPr>
        <w:t xml:space="preserve"> </w:t>
      </w:r>
      <w:proofErr w:type="spellStart"/>
      <w:r w:rsidRPr="001979B6">
        <w:rPr>
          <w:i/>
        </w:rPr>
        <w:t>potest</w:t>
      </w:r>
      <w:proofErr w:type="spellEnd"/>
      <w:r w:rsidRPr="001979B6">
        <w:rPr>
          <w:i/>
        </w:rPr>
        <w:t xml:space="preserve"> </w:t>
      </w:r>
      <w:proofErr w:type="spellStart"/>
      <w:r w:rsidRPr="001979B6">
        <w:rPr>
          <w:i/>
        </w:rPr>
        <w:t>venire</w:t>
      </w:r>
      <w:proofErr w:type="spellEnd"/>
      <w:r w:rsidRPr="001979B6">
        <w:rPr>
          <w:i/>
        </w:rPr>
        <w:t xml:space="preserve"> contra </w:t>
      </w:r>
      <w:proofErr w:type="spellStart"/>
      <w:r w:rsidRPr="001979B6">
        <w:rPr>
          <w:i/>
        </w:rPr>
        <w:t>factum</w:t>
      </w:r>
      <w:proofErr w:type="spellEnd"/>
      <w:r w:rsidRPr="001979B6">
        <w:rPr>
          <w:i/>
        </w:rPr>
        <w:t xml:space="preserve"> </w:t>
      </w:r>
      <w:proofErr w:type="spellStart"/>
      <w:r w:rsidRPr="001979B6">
        <w:rPr>
          <w:i/>
        </w:rPr>
        <w:t>proprium</w:t>
      </w:r>
      <w:proofErr w:type="spellEnd"/>
      <w:r>
        <w:t>", pois foi o próprio INCRA quem reconheceu – portanto incontroverso – como devido o valor ora postulado, depositando a título de indenização a quantia que entendeu devida quando da avaliação administrativa do bem expropriado.</w:t>
      </w:r>
    </w:p>
    <w:p w:rsidR="00311D58" w:rsidRPr="002169AA" w:rsidRDefault="00311D58" w:rsidP="00311D58">
      <w:pPr>
        <w:pStyle w:val="Pargrafo"/>
      </w:pPr>
      <w:r>
        <w:t>Por outro lado</w:t>
      </w:r>
      <w:r w:rsidRPr="002169AA">
        <w:t xml:space="preserve">, e não obstante definitivamente resolvida a questão concernente </w:t>
      </w:r>
      <w:r>
        <w:t>ao domínio do imóvel em questão –</w:t>
      </w:r>
      <w:r w:rsidRPr="002169AA">
        <w:t xml:space="preserve"> porquanto homologados os pedidos de desistência formulados por </w:t>
      </w:r>
      <w:proofErr w:type="spellStart"/>
      <w:r w:rsidRPr="002169AA">
        <w:t>Fenelon</w:t>
      </w:r>
      <w:proofErr w:type="spellEnd"/>
      <w:r w:rsidRPr="002169AA">
        <w:t xml:space="preserve"> Barbosa Sales nestes autos e nos autos da ação de usucapião e declaratória de produtividade </w:t>
      </w:r>
      <w:r>
        <w:t xml:space="preserve">por ele ajuizadas </w:t>
      </w:r>
      <w:r w:rsidRPr="002169AA">
        <w:t>(conforme se pode verificar do Sistema de Consulta Processual desta Corte)</w:t>
      </w:r>
      <w:r>
        <w:t xml:space="preserve"> –</w:t>
      </w:r>
      <w:r w:rsidRPr="002169AA">
        <w:t>, a presença do espólio no feito impede o levantamento, nesta Justiça Especializada, do valor em questão.</w:t>
      </w:r>
    </w:p>
    <w:p w:rsidR="00311D58" w:rsidRDefault="00311D58" w:rsidP="00311D58">
      <w:pPr>
        <w:pStyle w:val="Pargrafo"/>
      </w:pPr>
      <w:r>
        <w:t>Conforme assentado à fl. 602 pelo juízo de base:</w:t>
      </w:r>
    </w:p>
    <w:p w:rsidR="00311D58" w:rsidRDefault="00311D58" w:rsidP="00311D58">
      <w:pPr>
        <w:pStyle w:val="Transcrio"/>
      </w:pPr>
      <w:r>
        <w:t>"(...) o valor da indenização nos presentes autos compõe, em parte, o espólio. Assim, tais valores ficarão vinculados a mencionada ação de inventário, salvo a superveniência de formal de partilha.".</w:t>
      </w:r>
    </w:p>
    <w:p w:rsidR="00311D58" w:rsidRDefault="00311D58" w:rsidP="00311D58">
      <w:pPr>
        <w:pStyle w:val="Pargrafo"/>
      </w:pPr>
    </w:p>
    <w:p w:rsidR="00311D58" w:rsidRPr="002169AA" w:rsidRDefault="00311D58" w:rsidP="00311D58">
      <w:pPr>
        <w:pStyle w:val="Pargrafo"/>
      </w:pPr>
      <w:r>
        <w:t>Assim</w:t>
      </w:r>
      <w:r w:rsidRPr="002169AA">
        <w:t>, e nos termos do art. 992 do CPC/73 (art. 619 do CPC/201</w:t>
      </w:r>
      <w:r>
        <w:t>5</w:t>
      </w:r>
      <w:r w:rsidRPr="002169AA">
        <w:t xml:space="preserve">), os atos que tenham repercussões sobre os bens do espólio somente poderão ser praticados pelo inventariante </w:t>
      </w:r>
      <w:r w:rsidRPr="002169AA">
        <w:lastRenderedPageBreak/>
        <w:t>mediante autorização do Juízo do inventário, após a oitiva dos interessados, evidentemente, naquele Juízo.</w:t>
      </w:r>
    </w:p>
    <w:p w:rsidR="00311D58" w:rsidRPr="002169AA" w:rsidRDefault="00311D58" w:rsidP="00311D58">
      <w:pPr>
        <w:pStyle w:val="Pargrafo"/>
      </w:pPr>
      <w:r w:rsidRPr="002169AA">
        <w:t>Nesse sentido:</w:t>
      </w:r>
    </w:p>
    <w:p w:rsidR="00311D58" w:rsidRDefault="00311D58" w:rsidP="00311D58">
      <w:pPr>
        <w:pStyle w:val="Transcrio"/>
      </w:pPr>
      <w:r w:rsidRPr="002169AA">
        <w:t>ADMINISTRATIVO. AGRAVO DE INSTRUMENTO. DESAPROPRIAÇÃO. INDENIZAÇÃO. ESPÓLIO. LEVANTAMENTO. SOBREPARTILHA. COMPETÊNCIA DO JUÍZO SUCESSÓRIO. AGRAVO NÃO PROVIDO.</w:t>
      </w:r>
    </w:p>
    <w:p w:rsidR="00311D58" w:rsidRPr="00CD3F14" w:rsidRDefault="00311D58" w:rsidP="00311D58">
      <w:pPr>
        <w:pStyle w:val="Transcrio"/>
      </w:pPr>
      <w:r w:rsidRPr="00CD3F14">
        <w:t xml:space="preserve">1. É pacífico o entendimento desta Corte no sentido de que a expedição de alvará para levantamento de valores depositados em nome de espólio é da competência do juízo sucessório. </w:t>
      </w:r>
    </w:p>
    <w:p w:rsidR="00311D58" w:rsidRPr="00CD3F14" w:rsidRDefault="00311D58" w:rsidP="00311D58">
      <w:pPr>
        <w:pStyle w:val="Transcrio"/>
      </w:pPr>
      <w:r w:rsidRPr="00CD3F14">
        <w:t>2. Cabe ao juízo sucessório analisar a necessidade ou não de sobrepartilha, assim como a questão atinente à quitação total dos tributos incidentes sobre os bens do espólio e suas rendas.</w:t>
      </w:r>
    </w:p>
    <w:p w:rsidR="00311D58" w:rsidRPr="00CD3F14" w:rsidRDefault="00311D58" w:rsidP="00311D58">
      <w:pPr>
        <w:pStyle w:val="Transcrio"/>
      </w:pPr>
      <w:r w:rsidRPr="00CD3F14">
        <w:t xml:space="preserve">3. Agravo não provido. </w:t>
      </w:r>
    </w:p>
    <w:p w:rsidR="00311D58" w:rsidRPr="00CD3F14" w:rsidRDefault="00311D58" w:rsidP="00311D58">
      <w:pPr>
        <w:pStyle w:val="Transcrio"/>
      </w:pPr>
      <w:r w:rsidRPr="00CD3F14">
        <w:t xml:space="preserve">(AG 0000600-94.2016.4.01.0000/MG, Rel. DESEMBARGADORA FEDERAL MONICA SIFUENTES, </w:t>
      </w:r>
      <w:proofErr w:type="spellStart"/>
      <w:r w:rsidRPr="00CD3F14">
        <w:t>Rel.Conv.</w:t>
      </w:r>
      <w:proofErr w:type="spellEnd"/>
      <w:r w:rsidRPr="00CD3F14">
        <w:t xml:space="preserve"> JUÍZA FEDERAL ROSIMAYRE GONÇALVES DE CARVALHO (CONV.), TERCEIRA TURMA, e-DJF1 de 12/05/2016).</w:t>
      </w:r>
    </w:p>
    <w:p w:rsidR="00311D58" w:rsidRDefault="00311D58" w:rsidP="00311D58">
      <w:pPr>
        <w:pStyle w:val="Transcrio"/>
      </w:pPr>
    </w:p>
    <w:p w:rsidR="00311D58" w:rsidRDefault="00311D58" w:rsidP="00311D58">
      <w:pPr>
        <w:pStyle w:val="Transcrio"/>
      </w:pPr>
      <w:r>
        <w:t>ADMINISTRATIVO. AGRAVO DE INSTRUMENTO. DESAPROPRIAÇÃO. TRANSFERÊNCIA DA OFERTA. JUÍZO SUCESSÓRIO. CABIMENTO. PRECEDENTE DESTA CORTE. AGRAVO NÃO PROVIDO.</w:t>
      </w:r>
    </w:p>
    <w:p w:rsidR="00311D58" w:rsidRDefault="00311D58" w:rsidP="00311D58">
      <w:pPr>
        <w:pStyle w:val="Transcrio"/>
      </w:pPr>
      <w:r>
        <w:t xml:space="preserve">1. Mostra-se acertada a decisão que determinou a transferência de 80% (oitenta por cento) do valor depositado a título de oferta do valor de indenização para o juízo estadual (juízo das sucessões da comarca de </w:t>
      </w:r>
      <w:proofErr w:type="spellStart"/>
      <w:r>
        <w:t>Unaí</w:t>
      </w:r>
      <w:proofErr w:type="spellEnd"/>
      <w:r>
        <w:t>/MG), por entender que os atos que efetivamente tenham repercussões sobre os bens do espólio somente poderão ser praticados pelo inventariante mediante autorização do juízo do inventário, após a oitiva dos interessados, logicamente naquele Juízo.</w:t>
      </w:r>
    </w:p>
    <w:p w:rsidR="00311D58" w:rsidRDefault="00311D58" w:rsidP="00311D58">
      <w:pPr>
        <w:pStyle w:val="Transcrio"/>
      </w:pPr>
      <w:r>
        <w:t>2. De acordo com a atual orientação jurisprudencial desta Corte, cabe ao Juízo sucessório apreciar as questões relativas ao levantamento do depósito da oferta - ainda que feito na ação de desapropriação (Decreto-Lei 3.365/41) - por equivaler à alienação prevista no artigo 992, I, do Código de Processo Civil.</w:t>
      </w:r>
    </w:p>
    <w:p w:rsidR="00311D58" w:rsidRDefault="00311D58" w:rsidP="00311D58">
      <w:pPr>
        <w:pStyle w:val="Transcrio"/>
      </w:pPr>
      <w:r>
        <w:t>2. Agravo de instrumento não provido.</w:t>
      </w:r>
    </w:p>
    <w:p w:rsidR="00311D58" w:rsidRDefault="00311D58" w:rsidP="00311D58">
      <w:pPr>
        <w:pStyle w:val="Transcrio"/>
      </w:pPr>
      <w:r>
        <w:t xml:space="preserve">(AG 0055612-35.2012.4.01.0000/MG, Rel. DESEMBARGADORA FEDERAL MONICA SIFUENTES, </w:t>
      </w:r>
      <w:proofErr w:type="spellStart"/>
      <w:r>
        <w:t>Rel.Conv.</w:t>
      </w:r>
      <w:proofErr w:type="spellEnd"/>
      <w:r>
        <w:t xml:space="preserve"> JUIZ FEDERAL ALEXANDRE BUCK MEDRADO SAMPAIO (CONV.), TERCEIRA TURMA, e-DJF1 p.420 de 23/08/2013)</w:t>
      </w:r>
    </w:p>
    <w:p w:rsidR="00311D58" w:rsidRDefault="00311D58" w:rsidP="00311D58">
      <w:pPr>
        <w:pStyle w:val="Transcrio"/>
      </w:pPr>
    </w:p>
    <w:p w:rsidR="00311D58" w:rsidRDefault="00311D58" w:rsidP="00311D58">
      <w:pPr>
        <w:pStyle w:val="Transcrio"/>
      </w:pPr>
      <w:r>
        <w:t>PROCESSUAL CIVIL. EXECUÇÃO DE SENTENÇA DE DESAPROPRIAÇÃO. MORTE DO EXEQUENTE. ABERTURA DO INVENTÁRIO. LEVANTAMENTO DO VALOR DO PRECATÓRIO. HONORÁRIOS ADVOCATÍCIOS.</w:t>
      </w:r>
    </w:p>
    <w:p w:rsidR="00311D58" w:rsidRDefault="00311D58" w:rsidP="00311D58">
      <w:pPr>
        <w:pStyle w:val="Transcrio"/>
      </w:pPr>
      <w:r>
        <w:t xml:space="preserve">1. No falecimento do desapropriado, todos os seus bens, aí incluídas as parcelas do precatório, devem ser carreados ao juízo do inventário, para as </w:t>
      </w:r>
      <w:proofErr w:type="spellStart"/>
      <w:r>
        <w:t>subseqüentes</w:t>
      </w:r>
      <w:proofErr w:type="spellEnd"/>
      <w:r>
        <w:t xml:space="preserve"> operações de meação e partilha entre os herdeiros, mesmo porque sobre eles incide o ITCD, devido ao Estado, que incide sobre bens e direitos (</w:t>
      </w:r>
      <w:proofErr w:type="spellStart"/>
      <w:r>
        <w:t>CF-art</w:t>
      </w:r>
      <w:proofErr w:type="spellEnd"/>
      <w:r>
        <w:t xml:space="preserve">. 155, I). O fato de ter sido o precatório expedido, por equívoco, em nome da viúva e não do espólio (fl. 08), não altera a situação, pois, como é fácil entender, o equívoco não tem aptidão para mudar a titularidade dominial da verba, que é do espólio. </w:t>
      </w:r>
    </w:p>
    <w:p w:rsidR="00311D58" w:rsidRDefault="00311D58" w:rsidP="00311D58">
      <w:pPr>
        <w:pStyle w:val="Transcrio"/>
      </w:pPr>
      <w:r>
        <w:t>(...)</w:t>
      </w:r>
    </w:p>
    <w:p w:rsidR="00311D58" w:rsidRDefault="00311D58" w:rsidP="00311D58">
      <w:pPr>
        <w:pStyle w:val="Transcrio"/>
      </w:pPr>
      <w:r>
        <w:lastRenderedPageBreak/>
        <w:t>(AG 0011057-40.2006.4.01.0000/BA, Rel. DESEMBARGADOR FEDERAL OLINDO MENEZES, TERCEIRA TURMA, DJ p.46 de 21/07/2006)</w:t>
      </w:r>
    </w:p>
    <w:p w:rsidR="00311D58" w:rsidRDefault="00311D58" w:rsidP="00311D58">
      <w:pPr>
        <w:pStyle w:val="Transcrio"/>
      </w:pPr>
    </w:p>
    <w:p w:rsidR="00311D58" w:rsidRDefault="00311D58" w:rsidP="00311D58">
      <w:pPr>
        <w:pStyle w:val="Pargrafo"/>
      </w:pPr>
      <w:r>
        <w:t xml:space="preserve">De outro modo, vê-se obstado o levantamento pretendido, também, na hipótese de "divisão" (LC/73, § 1º, art. 6º). Com efeito, e uma vez aberta a sucessão com a morte do </w:t>
      </w:r>
      <w:proofErr w:type="spellStart"/>
      <w:r>
        <w:t>hereditando</w:t>
      </w:r>
      <w:proofErr w:type="spellEnd"/>
      <w:r>
        <w:t>, estabelece-se um condomínio e composse "</w:t>
      </w:r>
      <w:r w:rsidRPr="00883B2B">
        <w:rPr>
          <w:i/>
        </w:rPr>
        <w:t>pro indiviso</w:t>
      </w:r>
      <w:r>
        <w:t xml:space="preserve">" entre os herdeiros decorrente da </w:t>
      </w:r>
      <w:proofErr w:type="spellStart"/>
      <w:r w:rsidRPr="00883B2B">
        <w:rPr>
          <w:i/>
        </w:rPr>
        <w:t>saisine</w:t>
      </w:r>
      <w:proofErr w:type="spellEnd"/>
      <w:r>
        <w:t>, passando, cada um, à titularidade do acervo hereditário, condomínio este que se extingue com a partilha, a cago do Juízo Sucessório, cumprindo a este, portanto, analisar as questões concernentes à comunhão hereditária, na qual se inclui o crédito em questão.</w:t>
      </w:r>
    </w:p>
    <w:p w:rsidR="00311D58" w:rsidRPr="00CD3F14" w:rsidRDefault="00311D58" w:rsidP="00311D58">
      <w:pPr>
        <w:pStyle w:val="Pargrafo"/>
      </w:pPr>
      <w:r w:rsidRPr="00CD3F14">
        <w:t>É de se indeferir, portanto, e nestes autos, o pedido de levantamento formulado.</w:t>
      </w:r>
    </w:p>
    <w:p w:rsidR="00311D58" w:rsidRPr="00CD3F14" w:rsidRDefault="00311D58" w:rsidP="00311D58">
      <w:pPr>
        <w:pStyle w:val="Pargrafo"/>
      </w:pPr>
      <w:r w:rsidRPr="00CD3F14">
        <w:t>Esclareça-se, todavia, não haver mais óbices decorrente destes autos para o levantamento do valor postulado (80% do depósito inicial prévio), porquanto a dúvida concernente ao domínio</w:t>
      </w:r>
      <w:r>
        <w:t>, repita-se,</w:t>
      </w:r>
      <w:r w:rsidRPr="00CD3F14">
        <w:t xml:space="preserve"> fora definitivamente resolvida com a homologação do pedido de desistência dos recursos interpostos por </w:t>
      </w:r>
      <w:proofErr w:type="spellStart"/>
      <w:r w:rsidRPr="00CD3F14">
        <w:t>Fenelon</w:t>
      </w:r>
      <w:proofErr w:type="spellEnd"/>
      <w:r w:rsidRPr="00CD3F14">
        <w:t xml:space="preserve"> Barbosa Sales, cumprindo, agora, ao Juízo Sucessório verificar a existência de algum impedimento outro afeto à sua competência.</w:t>
      </w:r>
    </w:p>
    <w:p w:rsidR="00311D58" w:rsidRPr="00CD3F14" w:rsidRDefault="00311D58" w:rsidP="00311D58">
      <w:pPr>
        <w:pStyle w:val="Pargrafo"/>
      </w:pPr>
    </w:p>
    <w:p w:rsidR="00311D58" w:rsidRPr="00F62220" w:rsidRDefault="00311D58" w:rsidP="00311D58">
      <w:pPr>
        <w:pStyle w:val="Pargrafo"/>
      </w:pPr>
      <w:r w:rsidRPr="00F62220">
        <w:rPr>
          <w:b/>
        </w:rPr>
        <w:t>3.</w:t>
      </w:r>
      <w:r>
        <w:t xml:space="preserve"> Relativamente ao valor da indenização decorrente da desapropriação do imóvel em questão, assim dispôs a sentença recorrida (fls. 1025-1029), </w:t>
      </w:r>
      <w:r w:rsidRPr="00F62220">
        <w:rPr>
          <w:i/>
        </w:rPr>
        <w:t xml:space="preserve">in </w:t>
      </w:r>
      <w:proofErr w:type="spellStart"/>
      <w:r w:rsidRPr="00F62220">
        <w:rPr>
          <w:i/>
        </w:rPr>
        <w:t>verbis</w:t>
      </w:r>
      <w:proofErr w:type="spellEnd"/>
      <w:r>
        <w:t>: (</w:t>
      </w:r>
      <w:r w:rsidRPr="00F62220">
        <w:rPr>
          <w:b/>
          <w:u w:val="single"/>
        </w:rPr>
        <w:t>destaques no original</w:t>
      </w:r>
      <w:r>
        <w:t>)</w:t>
      </w:r>
    </w:p>
    <w:p w:rsidR="00311D58" w:rsidRDefault="00311D58" w:rsidP="00311D58">
      <w:pPr>
        <w:pStyle w:val="Transcrio"/>
      </w:pPr>
      <w:r>
        <w:t>(...)</w:t>
      </w:r>
    </w:p>
    <w:p w:rsidR="00311D58" w:rsidRPr="00F62220" w:rsidRDefault="00311D58" w:rsidP="00311D58">
      <w:pPr>
        <w:pStyle w:val="Transcrio"/>
        <w:rPr>
          <w:u w:val="single"/>
        </w:rPr>
      </w:pPr>
      <w:r w:rsidRPr="00147D41">
        <w:tab/>
      </w:r>
      <w:r w:rsidRPr="00F62220">
        <w:rPr>
          <w:u w:val="single"/>
        </w:rPr>
        <w:t>Da justa indenização</w:t>
      </w:r>
    </w:p>
    <w:p w:rsidR="00311D58" w:rsidRDefault="00311D58" w:rsidP="00311D58">
      <w:pPr>
        <w:pStyle w:val="Transcrio"/>
      </w:pPr>
      <w:r>
        <w:tab/>
        <w:t>Discute-se nos presentes autos a justa indenização pela desapropriação de imóvel situado no município de Palmas, capital do Estado do Tocantins, em decorrência do não cumprimento da função social da propriedade.</w:t>
      </w:r>
    </w:p>
    <w:p w:rsidR="00311D58" w:rsidRDefault="00311D58" w:rsidP="00311D58">
      <w:pPr>
        <w:pStyle w:val="Transcrio"/>
      </w:pPr>
      <w:r>
        <w:tab/>
        <w:t xml:space="preserve">A Constituição Federal, no art. 184, estabelece que o imóvel rural, que não estiver cumprindo sua função social, poderá vir a ser desapropriado por interesse social, para fins de reforma agrária, </w:t>
      </w:r>
      <w:r w:rsidRPr="00F62220">
        <w:rPr>
          <w:b/>
          <w:u w:val="single"/>
        </w:rPr>
        <w:t>mediante prévia e justa indenização</w:t>
      </w:r>
      <w:r>
        <w:t>.</w:t>
      </w:r>
    </w:p>
    <w:p w:rsidR="00311D58" w:rsidRDefault="00311D58" w:rsidP="00311D58">
      <w:pPr>
        <w:pStyle w:val="Transcrio"/>
      </w:pPr>
      <w:r>
        <w:tab/>
        <w:t>Considera-se justa a indenização quando o valor pago pelo bem for suficiente para repor o patrimônio do expropriado.</w:t>
      </w:r>
    </w:p>
    <w:p w:rsidR="00311D58" w:rsidRDefault="00311D58" w:rsidP="00311D58">
      <w:pPr>
        <w:pStyle w:val="Transcrio"/>
      </w:pPr>
      <w:r>
        <w:tab/>
        <w:t>Nesse diapasão, Diógenes Gasparini esclarece que: "</w:t>
      </w:r>
      <w:r w:rsidRPr="00F62220">
        <w:t>Justa é a indenização paga ao expropriado e que mantém inalterável seu patrimônio. Antes e depois da expropriação tem-se, em valor, o mesmo montante, idêntico patrimônio</w:t>
      </w:r>
      <w:r>
        <w:t>".</w:t>
      </w:r>
    </w:p>
    <w:p w:rsidR="00311D58" w:rsidRDefault="00311D58" w:rsidP="00311D58">
      <w:pPr>
        <w:pStyle w:val="Transcrio"/>
      </w:pPr>
      <w:r>
        <w:tab/>
        <w:t xml:space="preserve">Segundo o magistério de Paulo </w:t>
      </w:r>
      <w:proofErr w:type="spellStart"/>
      <w:r>
        <w:t>Torminn</w:t>
      </w:r>
      <w:proofErr w:type="spellEnd"/>
      <w:r>
        <w:t xml:space="preserve"> Borges, "Justa indenização é a que corresponde ao valor da coisa desapropriada, de modo que o patrimônio do expropriado permaneça economicamente íntegro."</w:t>
      </w:r>
    </w:p>
    <w:p w:rsidR="00311D58" w:rsidRPr="00F62220" w:rsidRDefault="00311D58" w:rsidP="00311D58">
      <w:pPr>
        <w:pStyle w:val="Transcrio"/>
        <w:rPr>
          <w:b/>
        </w:rPr>
      </w:pPr>
      <w:r>
        <w:rPr>
          <w:b/>
        </w:rPr>
        <w:tab/>
      </w:r>
      <w:r w:rsidRPr="00F62220">
        <w:rPr>
          <w:b/>
        </w:rPr>
        <w:t xml:space="preserve">A reposição mencionada, no entanto, não deve constituir </w:t>
      </w:r>
      <w:r w:rsidRPr="00F62220">
        <w:rPr>
          <w:b/>
          <w:u w:val="single"/>
        </w:rPr>
        <w:t>causa de enriquecimen</w:t>
      </w:r>
      <w:r>
        <w:rPr>
          <w:b/>
          <w:u w:val="single"/>
        </w:rPr>
        <w:t>t</w:t>
      </w:r>
      <w:r w:rsidRPr="00F62220">
        <w:rPr>
          <w:b/>
          <w:u w:val="single"/>
        </w:rPr>
        <w:t>o ilícito</w:t>
      </w:r>
      <w:r w:rsidRPr="00F62220">
        <w:rPr>
          <w:b/>
        </w:rPr>
        <w:t xml:space="preserve">, mas </w:t>
      </w:r>
      <w:proofErr w:type="spellStart"/>
      <w:r w:rsidRPr="00F62220">
        <w:rPr>
          <w:b/>
        </w:rPr>
        <w:t>tão-somente</w:t>
      </w:r>
      <w:proofErr w:type="spellEnd"/>
      <w:r w:rsidRPr="00F62220">
        <w:rPr>
          <w:b/>
        </w:rPr>
        <w:t xml:space="preserve"> </w:t>
      </w:r>
      <w:r w:rsidRPr="00F62220">
        <w:rPr>
          <w:b/>
          <w:u w:val="single"/>
        </w:rPr>
        <w:t xml:space="preserve">repor o valor da </w:t>
      </w:r>
      <w:r>
        <w:rPr>
          <w:b/>
          <w:u w:val="single"/>
        </w:rPr>
        <w:t>c</w:t>
      </w:r>
      <w:r w:rsidRPr="00F62220">
        <w:rPr>
          <w:b/>
          <w:u w:val="single"/>
        </w:rPr>
        <w:t>oisa</w:t>
      </w:r>
      <w:r w:rsidRPr="00F62220">
        <w:rPr>
          <w:b/>
        </w:rPr>
        <w:t>, de forma que o patrim</w:t>
      </w:r>
      <w:r>
        <w:rPr>
          <w:b/>
        </w:rPr>
        <w:t>ô</w:t>
      </w:r>
      <w:r w:rsidRPr="00F62220">
        <w:rPr>
          <w:b/>
        </w:rPr>
        <w:t>nio do expropriado permaneça íntegro. O ato expropriatório, por si só, já se configura sacrificante e,</w:t>
      </w:r>
      <w:r>
        <w:rPr>
          <w:b/>
        </w:rPr>
        <w:t xml:space="preserve"> </w:t>
      </w:r>
      <w:r w:rsidRPr="00F62220">
        <w:rPr>
          <w:b/>
        </w:rPr>
        <w:t>por isso, a indeni</w:t>
      </w:r>
      <w:r>
        <w:rPr>
          <w:b/>
        </w:rPr>
        <w:t>z</w:t>
      </w:r>
      <w:r w:rsidRPr="00F62220">
        <w:rPr>
          <w:b/>
        </w:rPr>
        <w:t>ação há de ser, no mínimo, compensatória do desfalque sofrido.</w:t>
      </w:r>
    </w:p>
    <w:p w:rsidR="00311D58" w:rsidRDefault="00311D58" w:rsidP="00311D58">
      <w:pPr>
        <w:pStyle w:val="Transcrio"/>
      </w:pPr>
      <w:r>
        <w:tab/>
        <w:t xml:space="preserve">In </w:t>
      </w:r>
      <w:proofErr w:type="spellStart"/>
      <w:r>
        <w:t>casu</w:t>
      </w:r>
      <w:proofErr w:type="spellEnd"/>
      <w:r>
        <w:t xml:space="preserve">, o INCRA ofertou o total de </w:t>
      </w:r>
      <w:r w:rsidRPr="00F62220">
        <w:rPr>
          <w:b/>
        </w:rPr>
        <w:t>R$ 2.298.591,64</w:t>
      </w:r>
      <w:r>
        <w:t xml:space="preserve"> (dois milhões, duzentos e noventa e oito mil, quinhentos e noventa e um reais e noventa e quatro centavos) a título de indenização para o imóvel como um todo, sendo </w:t>
      </w:r>
      <w:r w:rsidRPr="00F62220">
        <w:rPr>
          <w:b/>
        </w:rPr>
        <w:t>R$ 2.128.366,70</w:t>
      </w:r>
      <w:r>
        <w:t xml:space="preserve"> (dois milhões, cento e vinte e oito mil, trezentos e sessenta e seis reais e setenta centavos) para a terra nua, e </w:t>
      </w:r>
      <w:r w:rsidRPr="00147D41">
        <w:rPr>
          <w:b/>
        </w:rPr>
        <w:t>R$ 170.224,94</w:t>
      </w:r>
      <w:r>
        <w:t xml:space="preserve"> (cento e setenta mil, duzentos e vinte e quatro reais e noventa e quatro centavos) para as benfeitorias.</w:t>
      </w:r>
    </w:p>
    <w:p w:rsidR="00311D58" w:rsidRDefault="00311D58" w:rsidP="00311D58">
      <w:pPr>
        <w:pStyle w:val="Transcrio"/>
      </w:pPr>
      <w:r>
        <w:tab/>
        <w:t xml:space="preserve">Entretanto, considerando que os expropriados discordaram do valor ofertado pela autarquia expropriante, foi determinada a realização de </w:t>
      </w:r>
      <w:r w:rsidRPr="00147D41">
        <w:rPr>
          <w:b/>
        </w:rPr>
        <w:lastRenderedPageBreak/>
        <w:t>perícia judicial</w:t>
      </w:r>
      <w:r>
        <w:t>, por perito agrônomo, que encontrou os seguinte valores para o imóvel, considerando a data da perícia (setembro/2010) e a data do protocolo da desapropriação (outubro/2007), conforme quadro abaixo:</w:t>
      </w:r>
    </w:p>
    <w:p w:rsidR="00311D58" w:rsidRDefault="00311D58" w:rsidP="00311D58">
      <w:pPr>
        <w:pStyle w:val="Transcrio"/>
      </w:pPr>
      <w:r>
        <w:tab/>
        <w:t xml:space="preserve">Lote 133 (ocupado por </w:t>
      </w:r>
      <w:proofErr w:type="spellStart"/>
      <w:r>
        <w:t>Fenelon</w:t>
      </w:r>
      <w:proofErr w:type="spellEnd"/>
      <w:r>
        <w:t xml:space="preserve"> Barbosa da Silva):</w:t>
      </w: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7"/>
        <w:gridCol w:w="1534"/>
        <w:gridCol w:w="1463"/>
        <w:gridCol w:w="1534"/>
        <w:gridCol w:w="1370"/>
      </w:tblGrid>
      <w:tr w:rsidR="00311D58" w:rsidRPr="00147D41" w:rsidTr="00311D58">
        <w:tc>
          <w:tcPr>
            <w:tcW w:w="1956" w:type="dxa"/>
          </w:tcPr>
          <w:p w:rsidR="00311D58" w:rsidRPr="00311D58" w:rsidRDefault="00311D58" w:rsidP="00311D58">
            <w:pPr>
              <w:pStyle w:val="Transcrio"/>
              <w:ind w:left="0"/>
              <w:jc w:val="center"/>
              <w:rPr>
                <w:sz w:val="16"/>
              </w:rPr>
            </w:pPr>
            <w:r w:rsidRPr="00311D58">
              <w:rPr>
                <w:sz w:val="16"/>
              </w:rPr>
              <w:t>Data base</w:t>
            </w:r>
          </w:p>
        </w:tc>
        <w:tc>
          <w:tcPr>
            <w:tcW w:w="1956" w:type="dxa"/>
          </w:tcPr>
          <w:p w:rsidR="00311D58" w:rsidRPr="00311D58" w:rsidRDefault="00311D58" w:rsidP="00311D58">
            <w:pPr>
              <w:pStyle w:val="Transcrio"/>
              <w:ind w:left="0"/>
              <w:jc w:val="center"/>
              <w:rPr>
                <w:sz w:val="16"/>
              </w:rPr>
            </w:pPr>
            <w:r w:rsidRPr="00311D58">
              <w:rPr>
                <w:sz w:val="16"/>
              </w:rPr>
              <w:t>Terra Nua</w:t>
            </w:r>
          </w:p>
        </w:tc>
        <w:tc>
          <w:tcPr>
            <w:tcW w:w="1956" w:type="dxa"/>
          </w:tcPr>
          <w:p w:rsidR="00311D58" w:rsidRPr="00311D58" w:rsidRDefault="00311D58" w:rsidP="00311D58">
            <w:pPr>
              <w:pStyle w:val="Transcrio"/>
              <w:ind w:left="0"/>
              <w:jc w:val="center"/>
              <w:rPr>
                <w:sz w:val="16"/>
              </w:rPr>
            </w:pPr>
            <w:r w:rsidRPr="00311D58">
              <w:rPr>
                <w:sz w:val="16"/>
              </w:rPr>
              <w:t>Benfeitoria</w:t>
            </w:r>
          </w:p>
        </w:tc>
        <w:tc>
          <w:tcPr>
            <w:tcW w:w="1956" w:type="dxa"/>
          </w:tcPr>
          <w:p w:rsidR="00311D58" w:rsidRPr="00311D58" w:rsidRDefault="00311D58" w:rsidP="00311D58">
            <w:pPr>
              <w:pStyle w:val="Transcrio"/>
              <w:ind w:left="0"/>
              <w:jc w:val="center"/>
              <w:rPr>
                <w:sz w:val="16"/>
              </w:rPr>
            </w:pPr>
            <w:r w:rsidRPr="00311D58">
              <w:rPr>
                <w:sz w:val="16"/>
              </w:rPr>
              <w:t>Valor total do Imóvel (VTI)</w:t>
            </w:r>
          </w:p>
        </w:tc>
        <w:tc>
          <w:tcPr>
            <w:tcW w:w="1956" w:type="dxa"/>
          </w:tcPr>
          <w:p w:rsidR="00311D58" w:rsidRPr="00311D58" w:rsidRDefault="00311D58" w:rsidP="00311D58">
            <w:pPr>
              <w:pStyle w:val="Transcrio"/>
              <w:ind w:left="0"/>
              <w:jc w:val="center"/>
              <w:rPr>
                <w:sz w:val="16"/>
              </w:rPr>
            </w:pPr>
            <w:r w:rsidRPr="00311D58">
              <w:rPr>
                <w:sz w:val="16"/>
              </w:rPr>
              <w:t>VTI/ha</w:t>
            </w:r>
          </w:p>
        </w:tc>
      </w:tr>
      <w:tr w:rsidR="00311D58" w:rsidRPr="00147D41" w:rsidTr="00311D58">
        <w:tc>
          <w:tcPr>
            <w:tcW w:w="1956" w:type="dxa"/>
          </w:tcPr>
          <w:p w:rsidR="00311D58" w:rsidRPr="00311D58" w:rsidRDefault="00311D58" w:rsidP="00311D58">
            <w:pPr>
              <w:pStyle w:val="Transcrio"/>
              <w:ind w:left="0"/>
              <w:rPr>
                <w:b/>
                <w:sz w:val="16"/>
              </w:rPr>
            </w:pPr>
            <w:r w:rsidRPr="00311D58">
              <w:rPr>
                <w:b/>
                <w:sz w:val="16"/>
              </w:rPr>
              <w:t>Data da perícia (setembro/2010)</w:t>
            </w:r>
          </w:p>
        </w:tc>
        <w:tc>
          <w:tcPr>
            <w:tcW w:w="1956" w:type="dxa"/>
          </w:tcPr>
          <w:p w:rsidR="00311D58" w:rsidRPr="00311D58" w:rsidRDefault="00311D58" w:rsidP="00311D58">
            <w:pPr>
              <w:pStyle w:val="Transcrio"/>
              <w:ind w:left="0"/>
              <w:rPr>
                <w:b/>
                <w:sz w:val="16"/>
              </w:rPr>
            </w:pPr>
            <w:r w:rsidRPr="00311D58">
              <w:rPr>
                <w:b/>
                <w:sz w:val="16"/>
              </w:rPr>
              <w:t>R$ 1.030.696,00</w:t>
            </w:r>
          </w:p>
        </w:tc>
        <w:tc>
          <w:tcPr>
            <w:tcW w:w="1956" w:type="dxa"/>
          </w:tcPr>
          <w:p w:rsidR="00311D58" w:rsidRPr="00311D58" w:rsidRDefault="00311D58" w:rsidP="00311D58">
            <w:pPr>
              <w:pStyle w:val="Transcrio"/>
              <w:ind w:left="0"/>
              <w:rPr>
                <w:b/>
                <w:sz w:val="16"/>
              </w:rPr>
            </w:pPr>
            <w:r w:rsidRPr="00311D58">
              <w:rPr>
                <w:b/>
                <w:sz w:val="16"/>
              </w:rPr>
              <w:t>R$ 268.749,00</w:t>
            </w:r>
          </w:p>
        </w:tc>
        <w:tc>
          <w:tcPr>
            <w:tcW w:w="1956" w:type="dxa"/>
          </w:tcPr>
          <w:p w:rsidR="00311D58" w:rsidRPr="00311D58" w:rsidRDefault="00311D58" w:rsidP="00311D58">
            <w:pPr>
              <w:pStyle w:val="Transcrio"/>
              <w:ind w:left="0"/>
              <w:rPr>
                <w:b/>
                <w:sz w:val="16"/>
              </w:rPr>
            </w:pPr>
            <w:r w:rsidRPr="00311D58">
              <w:rPr>
                <w:b/>
                <w:sz w:val="16"/>
              </w:rPr>
              <w:t>R$ 1.299.445,00</w:t>
            </w:r>
          </w:p>
        </w:tc>
        <w:tc>
          <w:tcPr>
            <w:tcW w:w="1956" w:type="dxa"/>
          </w:tcPr>
          <w:p w:rsidR="00311D58" w:rsidRPr="00311D58" w:rsidRDefault="00311D58" w:rsidP="00311D58">
            <w:pPr>
              <w:pStyle w:val="Transcrio"/>
              <w:ind w:left="0"/>
              <w:rPr>
                <w:b/>
                <w:sz w:val="16"/>
              </w:rPr>
            </w:pPr>
            <w:r w:rsidRPr="00311D58">
              <w:rPr>
                <w:b/>
                <w:sz w:val="16"/>
              </w:rPr>
              <w:t>R$ 2.026,00</w:t>
            </w:r>
          </w:p>
        </w:tc>
      </w:tr>
      <w:tr w:rsidR="00311D58" w:rsidRPr="00147D41" w:rsidTr="00311D58">
        <w:tc>
          <w:tcPr>
            <w:tcW w:w="1956" w:type="dxa"/>
          </w:tcPr>
          <w:p w:rsidR="00311D58" w:rsidRPr="00311D58" w:rsidRDefault="00311D58" w:rsidP="00311D58">
            <w:pPr>
              <w:pStyle w:val="Transcrio"/>
              <w:ind w:left="0"/>
              <w:rPr>
                <w:sz w:val="16"/>
              </w:rPr>
            </w:pPr>
            <w:r w:rsidRPr="00311D58">
              <w:rPr>
                <w:sz w:val="16"/>
              </w:rPr>
              <w:t>Data da desapropriação (outubro/2007)</w:t>
            </w:r>
          </w:p>
        </w:tc>
        <w:tc>
          <w:tcPr>
            <w:tcW w:w="1956" w:type="dxa"/>
          </w:tcPr>
          <w:p w:rsidR="00311D58" w:rsidRPr="00311D58" w:rsidRDefault="00311D58" w:rsidP="00311D58">
            <w:pPr>
              <w:pStyle w:val="Transcrio"/>
              <w:ind w:left="0"/>
              <w:rPr>
                <w:sz w:val="16"/>
              </w:rPr>
            </w:pPr>
            <w:r w:rsidRPr="00311D58">
              <w:rPr>
                <w:sz w:val="16"/>
              </w:rPr>
              <w:t>R$ 694.315,00</w:t>
            </w:r>
          </w:p>
        </w:tc>
        <w:tc>
          <w:tcPr>
            <w:tcW w:w="1956" w:type="dxa"/>
          </w:tcPr>
          <w:p w:rsidR="00311D58" w:rsidRPr="00311D58" w:rsidRDefault="00311D58" w:rsidP="00311D58">
            <w:pPr>
              <w:pStyle w:val="Transcrio"/>
              <w:ind w:left="0"/>
              <w:rPr>
                <w:sz w:val="16"/>
              </w:rPr>
            </w:pPr>
            <w:r w:rsidRPr="00311D58">
              <w:rPr>
                <w:sz w:val="16"/>
              </w:rPr>
              <w:t>R$ 164.484,00</w:t>
            </w:r>
          </w:p>
        </w:tc>
        <w:tc>
          <w:tcPr>
            <w:tcW w:w="1956" w:type="dxa"/>
          </w:tcPr>
          <w:p w:rsidR="00311D58" w:rsidRPr="00311D58" w:rsidRDefault="00311D58" w:rsidP="00311D58">
            <w:pPr>
              <w:pStyle w:val="Transcrio"/>
              <w:ind w:left="0"/>
              <w:rPr>
                <w:sz w:val="16"/>
              </w:rPr>
            </w:pPr>
            <w:r w:rsidRPr="00311D58">
              <w:rPr>
                <w:sz w:val="16"/>
              </w:rPr>
              <w:t>R$ 858.799,00</w:t>
            </w:r>
          </w:p>
        </w:tc>
        <w:tc>
          <w:tcPr>
            <w:tcW w:w="1956" w:type="dxa"/>
          </w:tcPr>
          <w:p w:rsidR="00311D58" w:rsidRPr="00311D58" w:rsidRDefault="00311D58" w:rsidP="00311D58">
            <w:pPr>
              <w:pStyle w:val="Transcrio"/>
              <w:ind w:left="0"/>
              <w:rPr>
                <w:sz w:val="16"/>
              </w:rPr>
            </w:pPr>
            <w:r w:rsidRPr="00311D58">
              <w:rPr>
                <w:sz w:val="16"/>
              </w:rPr>
              <w:t>R$ 1.339,00</w:t>
            </w:r>
          </w:p>
        </w:tc>
      </w:tr>
    </w:tbl>
    <w:p w:rsidR="00311D58" w:rsidRDefault="00311D58" w:rsidP="00311D58">
      <w:pPr>
        <w:pStyle w:val="Transcrio"/>
      </w:pPr>
    </w:p>
    <w:p w:rsidR="00311D58" w:rsidRDefault="00311D58" w:rsidP="00311D58">
      <w:pPr>
        <w:pStyle w:val="Transcrio"/>
      </w:pPr>
      <w:r>
        <w:tab/>
        <w:t>Lotes 33, 34, 35 e 43 (ocupado pelos expropriados):</w:t>
      </w: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0"/>
        <w:gridCol w:w="1537"/>
        <w:gridCol w:w="1449"/>
        <w:gridCol w:w="1537"/>
        <w:gridCol w:w="1375"/>
      </w:tblGrid>
      <w:tr w:rsidR="00311D58" w:rsidRPr="00147D41" w:rsidTr="00311D58">
        <w:tc>
          <w:tcPr>
            <w:tcW w:w="1956" w:type="dxa"/>
          </w:tcPr>
          <w:p w:rsidR="00311D58" w:rsidRPr="00311D58" w:rsidRDefault="00311D58" w:rsidP="00311D58">
            <w:pPr>
              <w:pStyle w:val="Transcrio"/>
              <w:ind w:left="0"/>
              <w:jc w:val="center"/>
              <w:rPr>
                <w:sz w:val="16"/>
              </w:rPr>
            </w:pPr>
            <w:r w:rsidRPr="00311D58">
              <w:rPr>
                <w:sz w:val="16"/>
              </w:rPr>
              <w:t>Data base</w:t>
            </w:r>
          </w:p>
        </w:tc>
        <w:tc>
          <w:tcPr>
            <w:tcW w:w="1956" w:type="dxa"/>
          </w:tcPr>
          <w:p w:rsidR="00311D58" w:rsidRPr="00311D58" w:rsidRDefault="00311D58" w:rsidP="00311D58">
            <w:pPr>
              <w:pStyle w:val="Transcrio"/>
              <w:ind w:left="0"/>
              <w:jc w:val="center"/>
              <w:rPr>
                <w:sz w:val="16"/>
              </w:rPr>
            </w:pPr>
            <w:r w:rsidRPr="00311D58">
              <w:rPr>
                <w:sz w:val="16"/>
              </w:rPr>
              <w:t>Terra Nua</w:t>
            </w:r>
          </w:p>
        </w:tc>
        <w:tc>
          <w:tcPr>
            <w:tcW w:w="1956" w:type="dxa"/>
          </w:tcPr>
          <w:p w:rsidR="00311D58" w:rsidRPr="00311D58" w:rsidRDefault="00311D58" w:rsidP="00311D58">
            <w:pPr>
              <w:pStyle w:val="Transcrio"/>
              <w:ind w:left="0"/>
              <w:jc w:val="center"/>
              <w:rPr>
                <w:sz w:val="16"/>
              </w:rPr>
            </w:pPr>
            <w:r w:rsidRPr="00311D58">
              <w:rPr>
                <w:sz w:val="16"/>
              </w:rPr>
              <w:t>Benfeitoria</w:t>
            </w:r>
          </w:p>
        </w:tc>
        <w:tc>
          <w:tcPr>
            <w:tcW w:w="1956" w:type="dxa"/>
          </w:tcPr>
          <w:p w:rsidR="00311D58" w:rsidRPr="00311D58" w:rsidRDefault="00311D58" w:rsidP="00311D58">
            <w:pPr>
              <w:pStyle w:val="Transcrio"/>
              <w:ind w:left="0"/>
              <w:jc w:val="center"/>
              <w:rPr>
                <w:sz w:val="16"/>
              </w:rPr>
            </w:pPr>
            <w:r w:rsidRPr="00311D58">
              <w:rPr>
                <w:sz w:val="16"/>
              </w:rPr>
              <w:t>Valor total do Imóvel (VTI)</w:t>
            </w:r>
          </w:p>
        </w:tc>
        <w:tc>
          <w:tcPr>
            <w:tcW w:w="1956" w:type="dxa"/>
          </w:tcPr>
          <w:p w:rsidR="00311D58" w:rsidRPr="00311D58" w:rsidRDefault="00311D58" w:rsidP="00311D58">
            <w:pPr>
              <w:pStyle w:val="Transcrio"/>
              <w:ind w:left="0"/>
              <w:jc w:val="center"/>
              <w:rPr>
                <w:sz w:val="16"/>
              </w:rPr>
            </w:pPr>
            <w:r w:rsidRPr="00311D58">
              <w:rPr>
                <w:sz w:val="16"/>
              </w:rPr>
              <w:t>VTI/ha</w:t>
            </w:r>
          </w:p>
        </w:tc>
      </w:tr>
      <w:tr w:rsidR="00311D58" w:rsidRPr="00147D41" w:rsidTr="00311D58">
        <w:tc>
          <w:tcPr>
            <w:tcW w:w="1956" w:type="dxa"/>
          </w:tcPr>
          <w:p w:rsidR="00311D58" w:rsidRPr="00311D58" w:rsidRDefault="00311D58" w:rsidP="00311D58">
            <w:pPr>
              <w:pStyle w:val="Transcrio"/>
              <w:ind w:left="0"/>
              <w:rPr>
                <w:b/>
                <w:sz w:val="16"/>
              </w:rPr>
            </w:pPr>
            <w:r w:rsidRPr="00311D58">
              <w:rPr>
                <w:b/>
                <w:sz w:val="16"/>
              </w:rPr>
              <w:t>Data da perícia (setembro/2010)</w:t>
            </w:r>
          </w:p>
        </w:tc>
        <w:tc>
          <w:tcPr>
            <w:tcW w:w="1956" w:type="dxa"/>
          </w:tcPr>
          <w:p w:rsidR="00311D58" w:rsidRPr="00311D58" w:rsidRDefault="00311D58" w:rsidP="00311D58">
            <w:pPr>
              <w:pStyle w:val="Transcrio"/>
              <w:ind w:left="0"/>
              <w:rPr>
                <w:b/>
                <w:sz w:val="16"/>
              </w:rPr>
            </w:pPr>
            <w:r w:rsidRPr="00311D58">
              <w:rPr>
                <w:b/>
                <w:sz w:val="16"/>
              </w:rPr>
              <w:t>R$ 5.033.388,00</w:t>
            </w:r>
          </w:p>
        </w:tc>
        <w:tc>
          <w:tcPr>
            <w:tcW w:w="1956" w:type="dxa"/>
          </w:tcPr>
          <w:p w:rsidR="00311D58" w:rsidRPr="00311D58" w:rsidRDefault="00311D58" w:rsidP="00311D58">
            <w:pPr>
              <w:pStyle w:val="Transcrio"/>
              <w:ind w:left="0"/>
              <w:rPr>
                <w:b/>
                <w:sz w:val="16"/>
              </w:rPr>
            </w:pPr>
            <w:r w:rsidRPr="00311D58">
              <w:rPr>
                <w:b/>
                <w:sz w:val="16"/>
              </w:rPr>
              <w:t>R$ 42.239,00</w:t>
            </w:r>
          </w:p>
        </w:tc>
        <w:tc>
          <w:tcPr>
            <w:tcW w:w="1956" w:type="dxa"/>
          </w:tcPr>
          <w:p w:rsidR="00311D58" w:rsidRPr="00311D58" w:rsidRDefault="00311D58" w:rsidP="00311D58">
            <w:pPr>
              <w:pStyle w:val="Transcrio"/>
              <w:ind w:left="0"/>
              <w:rPr>
                <w:b/>
                <w:sz w:val="16"/>
              </w:rPr>
            </w:pPr>
            <w:r w:rsidRPr="00311D58">
              <w:rPr>
                <w:b/>
                <w:sz w:val="16"/>
              </w:rPr>
              <w:t>R$ 5.075.627,00</w:t>
            </w:r>
          </w:p>
        </w:tc>
        <w:tc>
          <w:tcPr>
            <w:tcW w:w="1956" w:type="dxa"/>
          </w:tcPr>
          <w:p w:rsidR="00311D58" w:rsidRPr="00311D58" w:rsidRDefault="00311D58" w:rsidP="00311D58">
            <w:pPr>
              <w:pStyle w:val="Transcrio"/>
              <w:ind w:left="0"/>
              <w:rPr>
                <w:b/>
                <w:sz w:val="16"/>
              </w:rPr>
            </w:pPr>
            <w:r w:rsidRPr="00311D58">
              <w:rPr>
                <w:b/>
                <w:sz w:val="16"/>
              </w:rPr>
              <w:t>R$ 1.921,00</w:t>
            </w:r>
          </w:p>
        </w:tc>
      </w:tr>
      <w:tr w:rsidR="00311D58" w:rsidRPr="00147D41" w:rsidTr="00311D58">
        <w:tc>
          <w:tcPr>
            <w:tcW w:w="1956" w:type="dxa"/>
          </w:tcPr>
          <w:p w:rsidR="00311D58" w:rsidRPr="00311D58" w:rsidRDefault="00311D58" w:rsidP="00311D58">
            <w:pPr>
              <w:pStyle w:val="Transcrio"/>
              <w:ind w:left="0"/>
              <w:rPr>
                <w:sz w:val="16"/>
              </w:rPr>
            </w:pPr>
            <w:r w:rsidRPr="00311D58">
              <w:rPr>
                <w:sz w:val="16"/>
              </w:rPr>
              <w:t>Data da desapropriação (outubro/2007)</w:t>
            </w:r>
          </w:p>
        </w:tc>
        <w:tc>
          <w:tcPr>
            <w:tcW w:w="1956" w:type="dxa"/>
          </w:tcPr>
          <w:p w:rsidR="00311D58" w:rsidRPr="00311D58" w:rsidRDefault="00311D58" w:rsidP="00311D58">
            <w:pPr>
              <w:pStyle w:val="Transcrio"/>
              <w:ind w:left="0"/>
              <w:rPr>
                <w:sz w:val="16"/>
              </w:rPr>
            </w:pPr>
            <w:r w:rsidRPr="00311D58">
              <w:rPr>
                <w:sz w:val="16"/>
              </w:rPr>
              <w:t>R$ 3.370.770,00</w:t>
            </w:r>
          </w:p>
        </w:tc>
        <w:tc>
          <w:tcPr>
            <w:tcW w:w="1956" w:type="dxa"/>
          </w:tcPr>
          <w:p w:rsidR="00311D58" w:rsidRPr="00311D58" w:rsidRDefault="00311D58" w:rsidP="00311D58">
            <w:pPr>
              <w:pStyle w:val="Transcrio"/>
              <w:ind w:left="0"/>
              <w:rPr>
                <w:sz w:val="16"/>
              </w:rPr>
            </w:pPr>
            <w:r w:rsidRPr="00311D58">
              <w:rPr>
                <w:sz w:val="16"/>
              </w:rPr>
              <w:t>R$ 28.094,00</w:t>
            </w:r>
          </w:p>
        </w:tc>
        <w:tc>
          <w:tcPr>
            <w:tcW w:w="1956" w:type="dxa"/>
          </w:tcPr>
          <w:p w:rsidR="00311D58" w:rsidRPr="00311D58" w:rsidRDefault="00311D58" w:rsidP="00311D58">
            <w:pPr>
              <w:pStyle w:val="Transcrio"/>
              <w:ind w:left="0"/>
              <w:rPr>
                <w:sz w:val="16"/>
              </w:rPr>
            </w:pPr>
            <w:r w:rsidRPr="00311D58">
              <w:rPr>
                <w:sz w:val="16"/>
              </w:rPr>
              <w:t>R$ 3.398.864,00</w:t>
            </w:r>
          </w:p>
        </w:tc>
        <w:tc>
          <w:tcPr>
            <w:tcW w:w="1956" w:type="dxa"/>
          </w:tcPr>
          <w:p w:rsidR="00311D58" w:rsidRPr="00311D58" w:rsidRDefault="00311D58" w:rsidP="00311D58">
            <w:pPr>
              <w:pStyle w:val="Transcrio"/>
              <w:ind w:left="0"/>
              <w:rPr>
                <w:sz w:val="16"/>
              </w:rPr>
            </w:pPr>
            <w:r w:rsidRPr="00311D58">
              <w:rPr>
                <w:sz w:val="16"/>
              </w:rPr>
              <w:t>R$ 1.287,00</w:t>
            </w:r>
          </w:p>
        </w:tc>
      </w:tr>
    </w:tbl>
    <w:p w:rsidR="00311D58" w:rsidRDefault="00311D58" w:rsidP="00311D58">
      <w:pPr>
        <w:pStyle w:val="Transcrio"/>
      </w:pPr>
      <w:r>
        <w:tab/>
        <w:t xml:space="preserve">Sabe-se que o valor pago a título de indenização nas ações de desapropriação tem por objetivo substituir uma propriedade, dando ao expropriado a possibilidade de manter inalterado o seu patrimônio, com o recebimento do valor que lhe permite </w:t>
      </w:r>
      <w:r w:rsidRPr="00147D41">
        <w:rPr>
          <w:u w:val="single"/>
        </w:rPr>
        <w:t>adquirir outro bem semelhante</w:t>
      </w:r>
      <w:r>
        <w:t>.</w:t>
      </w:r>
    </w:p>
    <w:p w:rsidR="00311D58" w:rsidRDefault="00311D58" w:rsidP="00311D58">
      <w:pPr>
        <w:pStyle w:val="Transcrio"/>
      </w:pPr>
      <w:r>
        <w:tab/>
        <w:t xml:space="preserve">Assim, entendo que </w:t>
      </w:r>
      <w:r w:rsidRPr="00147D41">
        <w:rPr>
          <w:b/>
        </w:rPr>
        <w:t>a avaliação deve ser feita com base no va</w:t>
      </w:r>
      <w:r>
        <w:rPr>
          <w:b/>
        </w:rPr>
        <w:t>l</w:t>
      </w:r>
      <w:r w:rsidRPr="00147D41">
        <w:rPr>
          <w:b/>
        </w:rPr>
        <w:t>or do imóvel à é</w:t>
      </w:r>
      <w:r>
        <w:rPr>
          <w:b/>
        </w:rPr>
        <w:t>p</w:t>
      </w:r>
      <w:r w:rsidRPr="00147D41">
        <w:rPr>
          <w:b/>
        </w:rPr>
        <w:t>oca da perícia</w:t>
      </w:r>
      <w:r>
        <w:t>. Nesse sentido, anotem-se os recentes precedentes do STJ e do TRF da 1ª Região:</w:t>
      </w:r>
    </w:p>
    <w:p w:rsidR="00311D58" w:rsidRDefault="00311D58" w:rsidP="00311D58">
      <w:pPr>
        <w:pStyle w:val="Transcrio"/>
      </w:pPr>
      <w:r>
        <w:t>(...)</w:t>
      </w:r>
    </w:p>
    <w:p w:rsidR="00311D58" w:rsidRDefault="00311D58" w:rsidP="00311D58">
      <w:pPr>
        <w:pStyle w:val="Transcrio"/>
      </w:pPr>
      <w:r>
        <w:tab/>
        <w:t xml:space="preserve">A </w:t>
      </w:r>
      <w:r w:rsidRPr="00147D41">
        <w:rPr>
          <w:b/>
        </w:rPr>
        <w:t>perícia judicial de fls. 649/899</w:t>
      </w:r>
      <w:r>
        <w:t xml:space="preserve">, apresenta avaliação condigna ao </w:t>
      </w:r>
      <w:r w:rsidRPr="00147D41">
        <w:rPr>
          <w:u w:val="single"/>
        </w:rPr>
        <w:t>preço de mercado da região</w:t>
      </w:r>
      <w:r>
        <w:t>, porquanto discrimina pontualmente os itens relativos à terra nua do imóvel, levando em conta a sua localização privilegiada (cerca de 60 km desta capital), tipo de solo, clima, vegetação, hidrografia etc. Atendeu às normas da ABNT NBR 14.653-3:2004. Ou seja, encontra-se isenta de mácula capaz de inabilitá-la para o mister a que se propõe, que é avaliar o imóvel.</w:t>
      </w:r>
    </w:p>
    <w:p w:rsidR="00311D58" w:rsidRDefault="00311D58" w:rsidP="00311D58">
      <w:pPr>
        <w:pStyle w:val="Transcrio"/>
      </w:pPr>
      <w:r>
        <w:tab/>
        <w:t>Para avaliação da terra nua utilizou-se o método direto comparativo de dados de mercado, enquanto que as benfeitorias foram avaliadas pela descrição e situação das mesmas no período da vistoria administrativa, sem considerar as depreciações e/ou melhoramentos ocorridos após a imissão na posse.</w:t>
      </w:r>
    </w:p>
    <w:p w:rsidR="00311D58" w:rsidRDefault="00311D58" w:rsidP="00311D58">
      <w:pPr>
        <w:pStyle w:val="Transcrio"/>
      </w:pPr>
      <w:r>
        <w:tab/>
        <w:t>Referido laudo descreveu a propriedade no que tange às condições de acesso, recursos hídricos, relevo, vegetação, clima, solos e benfeitorias – considerando, relativamente a estas, o estado de conservação e respectiva funcionalidade. Nesse aspecto foram avaliadas: casas, cercas de arame (liso e farpado), galpões, curral, represas, rede elétrica, pastagem, porteiras e estradas.</w:t>
      </w:r>
    </w:p>
    <w:p w:rsidR="00311D58" w:rsidRDefault="00311D58" w:rsidP="00311D58">
      <w:pPr>
        <w:pStyle w:val="Transcrio"/>
      </w:pPr>
      <w:r>
        <w:tab/>
        <w:t xml:space="preserve">Respondeu, também, detalhadamente, aos quesitos apresentados pelas partes, especificando que o valor constante do laudo pericial foi obtido mediante pesquisa de mercado para a região de localização do imóvel, na qual reuniu 09 (nove) elementos, sendo 03 (três) opiniões, 02 (dois) negócios realizados e 04 (quatro) ofertas, ficando esclarecido que os imóveis ofertados e o negociado foram criteriosamente selecionados, objetivando maior </w:t>
      </w:r>
      <w:r w:rsidRPr="002E121D">
        <w:rPr>
          <w:u w:val="single"/>
        </w:rPr>
        <w:t>semelhança</w:t>
      </w:r>
      <w:r>
        <w:t xml:space="preserve"> com o imóvel avaliando, o que realçou para o imóvel em epígrafe o valor total de </w:t>
      </w:r>
      <w:r w:rsidRPr="002E121D">
        <w:rPr>
          <w:b/>
        </w:rPr>
        <w:t>R$ 1.299.445,00</w:t>
      </w:r>
      <w:r>
        <w:t xml:space="preserve"> (um milhão, duzentos e noventa e nove mil, quatrocentos e quarenta e cinco reais) para o </w:t>
      </w:r>
      <w:r w:rsidRPr="002E121D">
        <w:rPr>
          <w:b/>
        </w:rPr>
        <w:t>Lote 133</w:t>
      </w:r>
      <w:r>
        <w:t xml:space="preserve"> e </w:t>
      </w:r>
      <w:r w:rsidRPr="002E121D">
        <w:rPr>
          <w:b/>
        </w:rPr>
        <w:t>R$ 5.075.627,00</w:t>
      </w:r>
      <w:r>
        <w:t xml:space="preserve"> (cinco milhões, setenta e cinco mil, </w:t>
      </w:r>
      <w:r>
        <w:lastRenderedPageBreak/>
        <w:t>seiscentos e vinte e sete reais) para os Lotes 33, 34, 35 e 43 – valor que teve como referência a data da perícia (setembro/2010).</w:t>
      </w:r>
    </w:p>
    <w:p w:rsidR="00311D58" w:rsidRDefault="00311D58" w:rsidP="00311D58">
      <w:pPr>
        <w:pStyle w:val="Transcrio"/>
      </w:pPr>
      <w:r>
        <w:tab/>
        <w:t>Observa-se que os expropriados concordaram com o laudo pericial. E o expropriante, embora tenha discordado do mencionado laudo, não apresentou argumentos sólidos para embasar tal discordância.</w:t>
      </w:r>
    </w:p>
    <w:p w:rsidR="00311D58" w:rsidRDefault="00311D58" w:rsidP="00311D58">
      <w:pPr>
        <w:pStyle w:val="Transcrio"/>
      </w:pPr>
      <w:r>
        <w:t>(...)</w:t>
      </w:r>
    </w:p>
    <w:p w:rsidR="00311D58" w:rsidRDefault="00311D58" w:rsidP="00311D58">
      <w:pPr>
        <w:pStyle w:val="Pargrafo"/>
      </w:pPr>
    </w:p>
    <w:p w:rsidR="00311D58" w:rsidRDefault="00311D58" w:rsidP="00311D58">
      <w:pPr>
        <w:pStyle w:val="Pargrafo"/>
      </w:pPr>
      <w:r>
        <w:t xml:space="preserve">A sentença recorrida está em consonância com o entendimento </w:t>
      </w:r>
      <w:proofErr w:type="spellStart"/>
      <w:r>
        <w:t>jurisprudêncial</w:t>
      </w:r>
      <w:proofErr w:type="spellEnd"/>
      <w:r>
        <w:t xml:space="preserve"> sedimentado no sentido de que o valor da indenização deve refletir o valor do imóvel à época em que elaborada a perícia judicial. </w:t>
      </w:r>
    </w:p>
    <w:p w:rsidR="00311D58" w:rsidRDefault="00311D58" w:rsidP="00311D58">
      <w:pPr>
        <w:pStyle w:val="Pargrafo"/>
      </w:pPr>
      <w:r>
        <w:t xml:space="preserve">Com efeito, nos casos de desapropriação por interesse social para fins de reforma agrária, como na espécie, a regra do artigo 12 da Lei 8.629/93 considera como justa a indenização  "que reflita o preço atual de mercado do imóvel em sua totalidade", aí incluídas as terras e acessões naturais, matas e florestas, bem como as benfeitorias indenizáveis, e observados os aspectos concernentes à localização do imóvel, sua aptidão agrícola e dimensões, a área ocupada e a </w:t>
      </w:r>
      <w:proofErr w:type="spellStart"/>
      <w:r>
        <w:t>ancianidade</w:t>
      </w:r>
      <w:proofErr w:type="spellEnd"/>
      <w:r>
        <w:t xml:space="preserve"> das posses, sua funcionalidade, o tempo de uso e o estado de conservações das benfeitorias.</w:t>
      </w:r>
    </w:p>
    <w:p w:rsidR="00311D58" w:rsidRDefault="00311D58" w:rsidP="00311D58">
      <w:pPr>
        <w:pStyle w:val="Pargrafo"/>
      </w:pPr>
      <w:r>
        <w:t>Já o § 2º, do artigo 12, da Lei Complementar 76/1996 prescreve que "o valor da indenização corresponderá ao valor apurado na data da perícia, ou ao consignado pelo juiz, corrigido monetariamente até a data de seu efetivo pagamento".</w:t>
      </w:r>
    </w:p>
    <w:p w:rsidR="00311D58" w:rsidRDefault="00311D58" w:rsidP="00311D58">
      <w:pPr>
        <w:pStyle w:val="Pargrafo"/>
      </w:pPr>
      <w:r>
        <w:t>Por fim, e também no que toca ao valor da indenização, o art. 26 do Decreto-Lei 3.365/1941, faz referência de que tal "será contemporâneo da avaliação".</w:t>
      </w:r>
    </w:p>
    <w:p w:rsidR="00311D58" w:rsidRDefault="00311D58" w:rsidP="00311D58">
      <w:pPr>
        <w:pStyle w:val="Pargrafo"/>
      </w:pPr>
      <w:r>
        <w:t>Nesse sentido, e na linha de reiterado entendimento jurisprudencial "para que se preserve o direito constitucional da justa indenização, há de ser considerado o valor de mercado do imóvel na data da perícia oficial, não importando se a perícia foi realizada em época posterior à imissão na posse." (</w:t>
      </w:r>
      <w:proofErr w:type="spellStart"/>
      <w:r w:rsidRPr="005E6BA0">
        <w:t>AgRg</w:t>
      </w:r>
      <w:proofErr w:type="spellEnd"/>
      <w:r w:rsidRPr="005E6BA0">
        <w:t xml:space="preserve"> no </w:t>
      </w:r>
      <w:proofErr w:type="spellStart"/>
      <w:r w:rsidRPr="005E6BA0">
        <w:t>AgRg</w:t>
      </w:r>
      <w:proofErr w:type="spellEnd"/>
      <w:r w:rsidRPr="005E6BA0">
        <w:t xml:space="preserve"> no </w:t>
      </w:r>
      <w:proofErr w:type="spellStart"/>
      <w:r w:rsidRPr="005E6BA0">
        <w:t>REsp</w:t>
      </w:r>
      <w:proofErr w:type="spellEnd"/>
      <w:r w:rsidRPr="005E6BA0">
        <w:t xml:space="preserve"> 1423363/MT, Rel. Ministro NAPOLEÃO NUNES MAIA FILHO, PRIMEIRA TURMA, julgado em 01/10/2015, </w:t>
      </w:r>
      <w:proofErr w:type="spellStart"/>
      <w:r w:rsidRPr="005E6BA0">
        <w:t>DJe</w:t>
      </w:r>
      <w:proofErr w:type="spellEnd"/>
      <w:r w:rsidRPr="005E6BA0">
        <w:t xml:space="preserve"> 09/10/2015</w:t>
      </w:r>
      <w:r>
        <w:t>).</w:t>
      </w:r>
    </w:p>
    <w:p w:rsidR="00311D58" w:rsidRDefault="00311D58" w:rsidP="00311D58">
      <w:pPr>
        <w:pStyle w:val="Pargrafo"/>
      </w:pPr>
      <w:r>
        <w:t xml:space="preserve">Confiram-se, nessa linha de orientação, dentre muitos outros, os seguintes julgados do Colendo Superior Tribunal de Justiça, </w:t>
      </w:r>
      <w:r w:rsidRPr="00656F4B">
        <w:rPr>
          <w:i/>
        </w:rPr>
        <w:t xml:space="preserve">in </w:t>
      </w:r>
      <w:proofErr w:type="spellStart"/>
      <w:r w:rsidRPr="00656F4B">
        <w:rPr>
          <w:i/>
        </w:rPr>
        <w:t>verbis</w:t>
      </w:r>
      <w:proofErr w:type="spellEnd"/>
      <w:r>
        <w:t>:</w:t>
      </w:r>
    </w:p>
    <w:p w:rsidR="00311D58" w:rsidRDefault="00311D58" w:rsidP="00311D58">
      <w:pPr>
        <w:pStyle w:val="Transcrio"/>
      </w:pPr>
      <w:r>
        <w:t xml:space="preserve">ADMINISTRATIVO  E  PROCESSUAL  CIVIL.  AGRAVO  REGIMENTAL NO RECURSO ESPECIAL.  </w:t>
      </w:r>
      <w:r w:rsidRPr="00772700">
        <w:rPr>
          <w:b/>
        </w:rPr>
        <w:t>DESAPROPRIAÇÃO  PARA  FINS  DE  REFORMA AGRÁRIA. VALOR DA INDENIZAÇÃO   CONTEMPORÂNEO  À  DATA  DA  AVALIAÇÃO</w:t>
      </w:r>
      <w:r>
        <w:t>.  JURISPRUDÊNCIA PACÍFICA DO STJ. SÚMULA 83/STJ. AGRAVO REGIMENTAL IMPROVIDO.</w:t>
      </w:r>
    </w:p>
    <w:p w:rsidR="00311D58" w:rsidRDefault="00311D58" w:rsidP="00311D58">
      <w:pPr>
        <w:pStyle w:val="Transcrio"/>
      </w:pPr>
      <w:r>
        <w:t xml:space="preserve">I.  O acórdão de 2º Grau está em consonância com a jurisprudência do STJ,  no  sentido  de  que "a inteligência do art. 26 do Decreto-Lei 3.365/1941  estabelece  regra  segundo a qual </w:t>
      </w:r>
      <w:r w:rsidRPr="00772700">
        <w:rPr>
          <w:b/>
        </w:rPr>
        <w:t>o valor da indenização por  desapropriação  deve  ser  contemporâneo  à avaliação judicial, independentemente  da  data do decreto expropriatório, da imissão na posse  pelo ente expropriante ou da sua vistoria</w:t>
      </w:r>
      <w:r>
        <w:t xml:space="preserve">" (STJ, </w:t>
      </w:r>
      <w:proofErr w:type="spellStart"/>
      <w:r>
        <w:t>AgRg</w:t>
      </w:r>
      <w:proofErr w:type="spellEnd"/>
      <w:r>
        <w:t xml:space="preserve"> no </w:t>
      </w:r>
      <w:proofErr w:type="spellStart"/>
      <w:r>
        <w:t>REsp</w:t>
      </w:r>
      <w:proofErr w:type="spellEnd"/>
      <w:r>
        <w:t xml:space="preserve"> 1.405.295/RN,  Rel.  Ministro MAURO CAMPBELL MARQUES, SEGUNDA TURMA, </w:t>
      </w:r>
      <w:proofErr w:type="spellStart"/>
      <w:r>
        <w:t>DJe</w:t>
      </w:r>
      <w:proofErr w:type="spellEnd"/>
      <w:r>
        <w:t xml:space="preserve">   de   11/02/2014).   No   mesmo  sentido:  STJ,  </w:t>
      </w:r>
      <w:proofErr w:type="spellStart"/>
      <w:r>
        <w:t>AgRg</w:t>
      </w:r>
      <w:proofErr w:type="spellEnd"/>
      <w:r>
        <w:t xml:space="preserve">  no  </w:t>
      </w:r>
      <w:proofErr w:type="spellStart"/>
      <w:r>
        <w:t>REsp</w:t>
      </w:r>
      <w:proofErr w:type="spellEnd"/>
      <w:r>
        <w:t xml:space="preserve"> 1.434.078/RN, Rel. Ministra REGINA HELENA COSTA, PRIMEIRA TURMA, </w:t>
      </w:r>
      <w:proofErr w:type="spellStart"/>
      <w:r>
        <w:t>DJe</w:t>
      </w:r>
      <w:proofErr w:type="spellEnd"/>
      <w:r>
        <w:t xml:space="preserve"> de  13/10/2015;  STJ,  </w:t>
      </w:r>
      <w:proofErr w:type="spellStart"/>
      <w:r>
        <w:t>AgRg</w:t>
      </w:r>
      <w:proofErr w:type="spellEnd"/>
      <w:r>
        <w:t xml:space="preserve">  no  </w:t>
      </w:r>
      <w:proofErr w:type="spellStart"/>
      <w:r>
        <w:t>REsp</w:t>
      </w:r>
      <w:proofErr w:type="spellEnd"/>
      <w:r>
        <w:t xml:space="preserve">  1.452.039/CE,  Rel.  Ministro HUMBERTO  MARTINS,  SEGUNDA  TURMA,  </w:t>
      </w:r>
      <w:proofErr w:type="spellStart"/>
      <w:r>
        <w:t>DJe</w:t>
      </w:r>
      <w:proofErr w:type="spellEnd"/>
      <w:r>
        <w:t xml:space="preserve"> de 16/09/2014; STJ, </w:t>
      </w:r>
      <w:proofErr w:type="spellStart"/>
      <w:r>
        <w:t>AgRg</w:t>
      </w:r>
      <w:proofErr w:type="spellEnd"/>
      <w:r>
        <w:t xml:space="preserve"> no </w:t>
      </w:r>
      <w:proofErr w:type="spellStart"/>
      <w:r>
        <w:t>AREsp</w:t>
      </w:r>
      <w:proofErr w:type="spellEnd"/>
      <w:r>
        <w:t xml:space="preserve">  444.748/CE,  Rel.  Ministro  MAURO  CAMPBELL MARQUES, SEGUNDA TURMA, </w:t>
      </w:r>
      <w:proofErr w:type="spellStart"/>
      <w:r>
        <w:t>DJe</w:t>
      </w:r>
      <w:proofErr w:type="spellEnd"/>
      <w:r>
        <w:t xml:space="preserve"> de 25/02/2014. Incidência da Súmula 83/STJ.</w:t>
      </w:r>
    </w:p>
    <w:p w:rsidR="00311D58" w:rsidRDefault="00311D58" w:rsidP="00311D58">
      <w:pPr>
        <w:pStyle w:val="Transcrio"/>
      </w:pPr>
      <w:r>
        <w:t>(...)</w:t>
      </w:r>
    </w:p>
    <w:p w:rsidR="00311D58" w:rsidRDefault="00311D58" w:rsidP="00311D58">
      <w:pPr>
        <w:pStyle w:val="Transcrio"/>
      </w:pPr>
      <w:r>
        <w:t>(</w:t>
      </w:r>
      <w:proofErr w:type="spellStart"/>
      <w:r>
        <w:t>AgRg</w:t>
      </w:r>
      <w:proofErr w:type="spellEnd"/>
      <w:r>
        <w:t xml:space="preserve"> no </w:t>
      </w:r>
      <w:proofErr w:type="spellStart"/>
      <w:r>
        <w:t>REsp</w:t>
      </w:r>
      <w:proofErr w:type="spellEnd"/>
      <w:r>
        <w:t xml:space="preserve"> 1452400/RN, Rel. Ministra ASSUSETE MAGALHÃES, SEGUNDA TURMA, julgado em 08/03/2016, </w:t>
      </w:r>
      <w:proofErr w:type="spellStart"/>
      <w:r>
        <w:t>DJe</w:t>
      </w:r>
      <w:proofErr w:type="spellEnd"/>
      <w:r>
        <w:t xml:space="preserve"> 17/03/2016).</w:t>
      </w:r>
    </w:p>
    <w:p w:rsidR="00311D58" w:rsidRDefault="00311D58" w:rsidP="00311D58">
      <w:pPr>
        <w:pStyle w:val="Transcrio"/>
      </w:pPr>
    </w:p>
    <w:p w:rsidR="00311D58" w:rsidRDefault="00311D58" w:rsidP="00311D58">
      <w:pPr>
        <w:pStyle w:val="Transcrio"/>
      </w:pPr>
      <w:r>
        <w:lastRenderedPageBreak/>
        <w:t xml:space="preserve">ADMINISTRATIVO. </w:t>
      </w:r>
      <w:r w:rsidRPr="00772700">
        <w:rPr>
          <w:b/>
        </w:rPr>
        <w:t>DESAPROPRIAÇÃO. REFORMA AGRÁRIA. VALOR DA INDENIZAÇÃO. DATA DE AVALIAÇÃO DO IMÓVEL.</w:t>
      </w:r>
      <w:r>
        <w:t xml:space="preserve"> VALOR DA TERRA NUA. ADOÇÃO DO LAUDO OFICIAL. REEXAME. IMPOSSIBILIDADE. SÚMULA 7/STJ. JUROS COMPENSATÓRIOS. CABIMENTO. RESP 1.116.364/PI (ART. 543-C DO CPC). JUROS MORATÓRIOS - BASE DE CÁLCULO: DIFERENÇA ENTRE 80% DO VALOR OFERTADO E O FIXADO JUDICIALMENTE.</w:t>
      </w:r>
    </w:p>
    <w:p w:rsidR="00311D58" w:rsidRDefault="00311D58" w:rsidP="00311D58">
      <w:pPr>
        <w:pStyle w:val="Transcrio"/>
      </w:pPr>
      <w:r>
        <w:t xml:space="preserve">1. </w:t>
      </w:r>
      <w:r w:rsidRPr="00606E64">
        <w:rPr>
          <w:b/>
        </w:rPr>
        <w:t>A jurisprudência de ambas as Turmas que integram a Primeira Seção desta Corte é pacífica no sentido de que o valor da indenização deve ser contemporâneo à data da perícia judicial no imóvel, não importando a data da imissão na posse</w:t>
      </w:r>
      <w:r>
        <w:t>.</w:t>
      </w:r>
    </w:p>
    <w:p w:rsidR="00311D58" w:rsidRDefault="00311D58" w:rsidP="00311D58">
      <w:pPr>
        <w:pStyle w:val="Transcrio"/>
      </w:pPr>
      <w:r>
        <w:t>(...)</w:t>
      </w:r>
    </w:p>
    <w:p w:rsidR="00311D58" w:rsidRDefault="00311D58" w:rsidP="00311D58">
      <w:pPr>
        <w:pStyle w:val="Transcrio"/>
      </w:pPr>
      <w:r>
        <w:t>(</w:t>
      </w:r>
      <w:proofErr w:type="spellStart"/>
      <w:r>
        <w:t>AgRg</w:t>
      </w:r>
      <w:proofErr w:type="spellEnd"/>
      <w:r>
        <w:t xml:space="preserve"> no </w:t>
      </w:r>
      <w:proofErr w:type="spellStart"/>
      <w:r>
        <w:t>REsp</w:t>
      </w:r>
      <w:proofErr w:type="spellEnd"/>
      <w:r>
        <w:t xml:space="preserve"> 1380721/SE, Rel. Ministro HUMBERTO MARTINS, SEGUNDA TURMA, julgado em 19/05/2015, </w:t>
      </w:r>
      <w:proofErr w:type="spellStart"/>
      <w:r>
        <w:t>DJe</w:t>
      </w:r>
      <w:proofErr w:type="spellEnd"/>
      <w:r>
        <w:t xml:space="preserve"> 26/05/2015)</w:t>
      </w:r>
    </w:p>
    <w:p w:rsidR="00311D58" w:rsidRDefault="00311D58" w:rsidP="00311D58">
      <w:pPr>
        <w:pStyle w:val="Transcrio"/>
      </w:pPr>
    </w:p>
    <w:p w:rsidR="00311D58" w:rsidRDefault="00311D58" w:rsidP="00311D58">
      <w:pPr>
        <w:pStyle w:val="Transcrio"/>
      </w:pPr>
      <w:r>
        <w:t xml:space="preserve">ADMINISTRATIVO E PROCESSUAL CIVIL. </w:t>
      </w:r>
      <w:r w:rsidRPr="00ED0465">
        <w:rPr>
          <w:b/>
        </w:rPr>
        <w:t>DESAPROPRIAÇÃO PARA FINS DE REFORMA AGRÁRIA</w:t>
      </w:r>
      <w:r>
        <w:t xml:space="preserve">. </w:t>
      </w:r>
      <w:r w:rsidRPr="00ED0465">
        <w:rPr>
          <w:b/>
        </w:rPr>
        <w:t>VALOR DA INDENIZAÇÃO SERÁ CONTEMPORÂNEO À DATA DA PERÍCIA JUDICIAL DO IMÓVEL</w:t>
      </w:r>
      <w:r>
        <w:t>. PRECEDENTES.</w:t>
      </w:r>
    </w:p>
    <w:p w:rsidR="00311D58" w:rsidRDefault="00311D58" w:rsidP="00311D58">
      <w:pPr>
        <w:pStyle w:val="Transcrio"/>
      </w:pPr>
      <w:r>
        <w:t>1. "</w:t>
      </w:r>
      <w:r w:rsidRPr="00ED0465">
        <w:rPr>
          <w:b/>
        </w:rPr>
        <w:t>O valor da indenização deve ser contemporâneo à avaliação, tendo como base o laudo adotado pelo juiz para a fixação do justo preço, pouco importando a data da imissão na posse ou mesmo a da avaliação administrativa</w:t>
      </w:r>
      <w:r>
        <w:t>" (</w:t>
      </w:r>
      <w:proofErr w:type="spellStart"/>
      <w:r>
        <w:t>Resp</w:t>
      </w:r>
      <w:proofErr w:type="spellEnd"/>
      <w:r>
        <w:t xml:space="preserve"> 1.314.758/CE, Rel. Ministra Eliana Calmon, Segunda Turma, </w:t>
      </w:r>
      <w:proofErr w:type="spellStart"/>
      <w:r>
        <w:t>DJe</w:t>
      </w:r>
      <w:proofErr w:type="spellEnd"/>
      <w:r>
        <w:t xml:space="preserve"> 24/10/2013).</w:t>
      </w:r>
    </w:p>
    <w:p w:rsidR="00311D58" w:rsidRDefault="00311D58" w:rsidP="00311D58">
      <w:pPr>
        <w:pStyle w:val="Transcrio"/>
      </w:pPr>
      <w:r>
        <w:t>2. Agravo regimental a que se nega provimento.</w:t>
      </w:r>
    </w:p>
    <w:p w:rsidR="00311D58" w:rsidRDefault="00311D58" w:rsidP="00311D58">
      <w:pPr>
        <w:pStyle w:val="Transcrio"/>
      </w:pPr>
      <w:r>
        <w:t>(</w:t>
      </w:r>
      <w:proofErr w:type="spellStart"/>
      <w:r>
        <w:t>AgRg</w:t>
      </w:r>
      <w:proofErr w:type="spellEnd"/>
      <w:r>
        <w:t xml:space="preserve"> no </w:t>
      </w:r>
      <w:proofErr w:type="spellStart"/>
      <w:r>
        <w:t>AREsp</w:t>
      </w:r>
      <w:proofErr w:type="spellEnd"/>
      <w:r>
        <w:t xml:space="preserve"> 134.487/PA, Rel. Ministro SÉRGIO KUKINA, PRIMEIRA TURMA, julgado em 03/03/2015, </w:t>
      </w:r>
      <w:proofErr w:type="spellStart"/>
      <w:r>
        <w:t>DJe</w:t>
      </w:r>
      <w:proofErr w:type="spellEnd"/>
      <w:r>
        <w:t xml:space="preserve"> 09/03/2015)</w:t>
      </w:r>
    </w:p>
    <w:p w:rsidR="00311D58" w:rsidRDefault="00311D58" w:rsidP="00311D58">
      <w:pPr>
        <w:pStyle w:val="Pargrafo"/>
      </w:pPr>
    </w:p>
    <w:p w:rsidR="00311D58" w:rsidRDefault="00311D58" w:rsidP="00311D58">
      <w:pPr>
        <w:pStyle w:val="Pargrafo"/>
      </w:pPr>
      <w:r>
        <w:t xml:space="preserve">Ainda nesse sentido: </w:t>
      </w:r>
      <w:proofErr w:type="spellStart"/>
      <w:r>
        <w:t>AgRg</w:t>
      </w:r>
      <w:proofErr w:type="spellEnd"/>
      <w:r>
        <w:t xml:space="preserve"> no </w:t>
      </w:r>
      <w:proofErr w:type="spellStart"/>
      <w:r>
        <w:t>REsp</w:t>
      </w:r>
      <w:proofErr w:type="spellEnd"/>
      <w:r>
        <w:t xml:space="preserve"> 1427977/PI, Rel. Ministro HERMAN BENJAMIN, SEGUNDA TURMA, julgado em 02/09/2014, </w:t>
      </w:r>
      <w:proofErr w:type="spellStart"/>
      <w:r>
        <w:t>DJe</w:t>
      </w:r>
      <w:proofErr w:type="spellEnd"/>
      <w:r>
        <w:t xml:space="preserve"> 24/09/2014; </w:t>
      </w:r>
      <w:proofErr w:type="spellStart"/>
      <w:r>
        <w:t>REsp</w:t>
      </w:r>
      <w:proofErr w:type="spellEnd"/>
      <w:r>
        <w:t xml:space="preserve"> 958.258/MT, Rel. Ministro MAURO CAMPBELL MARQUES, SEGUNDA TURMA, julgado em 09/08/2011, </w:t>
      </w:r>
      <w:proofErr w:type="spellStart"/>
      <w:r>
        <w:t>DJe</w:t>
      </w:r>
      <w:proofErr w:type="spellEnd"/>
      <w:r>
        <w:t xml:space="preserve"> 18/08/2011.</w:t>
      </w:r>
    </w:p>
    <w:p w:rsidR="00311D58" w:rsidRDefault="00311D58" w:rsidP="00311D58">
      <w:pPr>
        <w:pStyle w:val="Pargrafo"/>
      </w:pPr>
    </w:p>
    <w:p w:rsidR="00311D58" w:rsidRDefault="00311D58" w:rsidP="00311D58">
      <w:pPr>
        <w:pStyle w:val="Pargrafo"/>
      </w:pPr>
      <w:r>
        <w:t xml:space="preserve">Deste Tribunal, destaco, dentre muitos, os seguintes precedentes, </w:t>
      </w:r>
      <w:r w:rsidRPr="00ED0465">
        <w:rPr>
          <w:i/>
        </w:rPr>
        <w:t xml:space="preserve">in </w:t>
      </w:r>
      <w:proofErr w:type="spellStart"/>
      <w:r w:rsidRPr="00ED0465">
        <w:rPr>
          <w:i/>
        </w:rPr>
        <w:t>verbis</w:t>
      </w:r>
      <w:proofErr w:type="spellEnd"/>
      <w:r>
        <w:t>:</w:t>
      </w:r>
    </w:p>
    <w:p w:rsidR="00311D58" w:rsidRDefault="00311D58" w:rsidP="00311D58">
      <w:pPr>
        <w:pStyle w:val="Transcrio"/>
      </w:pPr>
      <w:r>
        <w:t xml:space="preserve">CONSTITUCIONAL E ADMINISTRATIVO. </w:t>
      </w:r>
      <w:r w:rsidRPr="00FB254A">
        <w:rPr>
          <w:b/>
        </w:rPr>
        <w:t>AÇÃO DE DESAPROPRIAÇÃO. REFORMA AGRÁRIA. JUSTA INDENIZAÇÃO. LAUDO OFICIAL</w:t>
      </w:r>
      <w:r>
        <w:t>. JUROS COMPENSATÓRIOS E DE MORA. CORREÇÃO MONETÁRIA. HONORÁRIOS ADVOCATÍCIOS</w:t>
      </w:r>
    </w:p>
    <w:p w:rsidR="00311D58" w:rsidRDefault="00311D58" w:rsidP="00311D58">
      <w:pPr>
        <w:pStyle w:val="Transcrio"/>
      </w:pPr>
      <w:r>
        <w:t>(...)</w:t>
      </w:r>
    </w:p>
    <w:p w:rsidR="00311D58" w:rsidRDefault="00311D58" w:rsidP="00311D58">
      <w:pPr>
        <w:pStyle w:val="Transcrio"/>
      </w:pPr>
      <w:r>
        <w:t>2. A indenização deve ser justa, sem acarretar locupletamento indevido de nenhuma das partes. O perito judicial é profissional equidistante do interesse dos litigantes, na busca de uma avaliação imparcial.</w:t>
      </w:r>
    </w:p>
    <w:p w:rsidR="00311D58" w:rsidRDefault="00311D58" w:rsidP="00311D58">
      <w:pPr>
        <w:pStyle w:val="Transcrio"/>
      </w:pPr>
      <w:r>
        <w:t>3. A perícia judicial traduziu o preço justo da indenização devida. O perito utilizou, para fins de avaliação da terra nua, método preconizado pela Associação Brasileira de Normas Técnicas - ABNT, comparando a propriedade em avaliação com as áreas mais valorizadas da região, e utilizando consultas a entidades oficiais e privadas e fatores de ajuste, que valorizam ou não as terras, como capacidade de uso do solo, condições de circulação e acessibilidade.</w:t>
      </w:r>
    </w:p>
    <w:p w:rsidR="00311D58" w:rsidRDefault="00311D58" w:rsidP="00311D58">
      <w:pPr>
        <w:pStyle w:val="Transcrio"/>
      </w:pPr>
      <w:r>
        <w:t xml:space="preserve">4. </w:t>
      </w:r>
      <w:r w:rsidRPr="00FB254A">
        <w:rPr>
          <w:b/>
        </w:rPr>
        <w:t>O valor da indenização deve ser contemporâneo à data da perícia, nos termos do art. 26 do Decreto-Lei 3.365/1941 e § 2º do artigo 12 da Lei Complementar 76/1993</w:t>
      </w:r>
      <w:r>
        <w:t>.</w:t>
      </w:r>
    </w:p>
    <w:p w:rsidR="00311D58" w:rsidRDefault="00311D58" w:rsidP="00311D58">
      <w:pPr>
        <w:pStyle w:val="Transcrio"/>
      </w:pPr>
      <w:r>
        <w:lastRenderedPageBreak/>
        <w:t>(...)</w:t>
      </w:r>
    </w:p>
    <w:p w:rsidR="00311D58" w:rsidRDefault="00311D58" w:rsidP="00311D58">
      <w:pPr>
        <w:pStyle w:val="Transcrio"/>
      </w:pPr>
      <w:r>
        <w:t>(AC 0032100-15.2011.4.01.3700/MA, Rel. DESEMBARGADOR FEDERAL NEY BELLO, TERCEIRA TURMA, e-DJF1 de 19/05/2016)</w:t>
      </w:r>
    </w:p>
    <w:p w:rsidR="00311D58" w:rsidRDefault="00311D58" w:rsidP="00311D58">
      <w:pPr>
        <w:pStyle w:val="Transcrio"/>
      </w:pPr>
    </w:p>
    <w:p w:rsidR="00311D58" w:rsidRDefault="00311D58" w:rsidP="00311D58">
      <w:pPr>
        <w:pStyle w:val="Transcrio"/>
      </w:pPr>
      <w:r>
        <w:t xml:space="preserve">ADMINISTRATIVO. </w:t>
      </w:r>
      <w:r w:rsidRPr="00ED0465">
        <w:rPr>
          <w:b/>
        </w:rPr>
        <w:t>DESAPROPRIAÇÃO. IMÓVEL RURAL. REFORMA AGRÁRIA</w:t>
      </w:r>
      <w:r>
        <w:t xml:space="preserve">. FIXAÇÃO DA INDENIZAÇÃO. REJEIÇÃO DA PROVA PERICIAL. ACEITAÇÃO DA OFERTA. INVIABILIDADE. </w:t>
      </w:r>
      <w:r w:rsidRPr="00ED0465">
        <w:rPr>
          <w:b/>
        </w:rPr>
        <w:t>ACOLHIDA DO LAUDO PERICIAL</w:t>
      </w:r>
      <w:r>
        <w:t>. REFIXAÇÃO DO VALOR DA CONDENAÇÃO.</w:t>
      </w:r>
    </w:p>
    <w:p w:rsidR="00311D58" w:rsidRDefault="00311D58" w:rsidP="00311D58">
      <w:pPr>
        <w:pStyle w:val="Transcrio"/>
      </w:pPr>
      <w:r>
        <w:t>(...)</w:t>
      </w:r>
    </w:p>
    <w:p w:rsidR="00311D58" w:rsidRDefault="00311D58" w:rsidP="00311D58">
      <w:pPr>
        <w:pStyle w:val="Transcrio"/>
      </w:pPr>
      <w:r>
        <w:t xml:space="preserve">3. Deve, em verdade, prevalecer como expressão da justa indenização (art. 184 - CF) o laudo judicial, elaborado com adequada metodologia, sob os auspícios do contraditório, que estabelece o valor de mercado do imóvel (terra nua e acessões), </w:t>
      </w:r>
      <w:r w:rsidRPr="00ED0465">
        <w:rPr>
          <w:b/>
        </w:rPr>
        <w:t>na data da perícia</w:t>
      </w:r>
      <w:r>
        <w:t xml:space="preserve"> (art. 26 - Decreto-lei 3.361/41; </w:t>
      </w:r>
      <w:proofErr w:type="spellStart"/>
      <w:r>
        <w:t>art</w:t>
      </w:r>
      <w:proofErr w:type="spellEnd"/>
      <w:r>
        <w:t>, 12, § 2º - LC nº 76/93/; e art. 12 - Lei 8.629/93 - art. 12).</w:t>
      </w:r>
    </w:p>
    <w:p w:rsidR="00311D58" w:rsidRDefault="00311D58" w:rsidP="00311D58">
      <w:pPr>
        <w:pStyle w:val="Transcrio"/>
      </w:pPr>
      <w:r>
        <w:t>(...)</w:t>
      </w:r>
    </w:p>
    <w:p w:rsidR="00311D58" w:rsidRDefault="00311D58" w:rsidP="00311D58">
      <w:pPr>
        <w:pStyle w:val="Transcrio"/>
      </w:pPr>
      <w:r>
        <w:t>(AC 0010507-80.2004.4.01.3600/MT, Rel. DESEMBARGADOR FEDERAL OLINDO MENEZES, QUARTA TURMA, e-DJF1 de 10/05/2016)</w:t>
      </w:r>
    </w:p>
    <w:p w:rsidR="00311D58" w:rsidRDefault="00311D58" w:rsidP="00311D58">
      <w:pPr>
        <w:pStyle w:val="Transcrio"/>
      </w:pPr>
    </w:p>
    <w:p w:rsidR="00311D58" w:rsidRDefault="00311D58" w:rsidP="00311D58">
      <w:pPr>
        <w:pStyle w:val="Transcrio"/>
      </w:pPr>
      <w:r>
        <w:t xml:space="preserve">CONSTITUCIONAL E ADMINISTRATIVO. </w:t>
      </w:r>
      <w:r w:rsidRPr="00FB254A">
        <w:rPr>
          <w:b/>
        </w:rPr>
        <w:t>AÇÃO DE DESAPROPRIAÇÃO POR INTERESSE SOCIAL PARA FINS DE REFORMA AGRÁRIA</w:t>
      </w:r>
      <w:r>
        <w:t xml:space="preserve">. GARANTIA CONSTITUCIONAL DA JUSTA INDENIZAÇÃO. </w:t>
      </w:r>
      <w:r w:rsidRPr="00FB254A">
        <w:rPr>
          <w:b/>
        </w:rPr>
        <w:t>PREÇO DE MERCADO DO IMÓVEL NA DATA DA PERÍCIA. REFORMA DA SENTENÇA E ADOÇÃO DO LAUDO JUDICIAL</w:t>
      </w:r>
      <w:r>
        <w:t>. COBERTURA VEGETAL. AVALIAÇÃO EM SEPARADO. IMPOSSIBILIDADE. JUROS COMPENSATÓRIOS E DE MORA. CORREÇÃO MONETÁRIA. HONORÁRIOS ADVOCATÍCIOS.</w:t>
      </w:r>
    </w:p>
    <w:p w:rsidR="00311D58" w:rsidRDefault="00311D58" w:rsidP="00311D58">
      <w:pPr>
        <w:pStyle w:val="Transcrio"/>
      </w:pPr>
      <w:r>
        <w:t xml:space="preserve">1. </w:t>
      </w:r>
      <w:r w:rsidRPr="00ED0465">
        <w:rPr>
          <w:b/>
        </w:rPr>
        <w:t>O preço do imóvel na desapropriação para reforma agrária é auferido, em regra, da análise e cotejo dos diversos laudos produzidos, sendo certo que a jurisprudência tem legitimado o quantum correspondente ao valor de mercado apurado na data da perícia oficial, realizada por profissional equidistante dos interesses das partes, como decorrência do postulado constitucional da justa indenização</w:t>
      </w:r>
      <w:r>
        <w:t>.</w:t>
      </w:r>
    </w:p>
    <w:p w:rsidR="00311D58" w:rsidRDefault="00311D58" w:rsidP="00311D58">
      <w:pPr>
        <w:pStyle w:val="Transcrio"/>
      </w:pPr>
      <w:r>
        <w:t>2. A fixação do valor da terra nua com base exclusivamente na tabela de preços do INCRA, elaborada de forma unilateral pela autarquia, não cumpre a determinação contida no art. 184 da Constituição Federal/88. Os valores ali indicados nem sempre representam o real preço de mercado do bem objeto de desapropriação, na medida em que não levam em conta a individualidade do imóvel.</w:t>
      </w:r>
    </w:p>
    <w:p w:rsidR="00311D58" w:rsidRDefault="00311D58" w:rsidP="00311D58">
      <w:pPr>
        <w:pStyle w:val="Transcrio"/>
      </w:pPr>
      <w:r>
        <w:t>3. Para se fazer plena, atendendo ao comando do art. 184 da Constituição Federal, a indenização deve incorporar eventuais valorizações mercadológicas do imóvel, ainda que ocorridas após a imissão na posse. Será desconsiderada somente a mais-valia advinda da atuação do expropriante ou de intervenção estatal. O incremento que decorre da evolução natural do mercado, esse sim deve integrar a indenização.</w:t>
      </w:r>
    </w:p>
    <w:p w:rsidR="00311D58" w:rsidRDefault="00311D58" w:rsidP="00311D58">
      <w:pPr>
        <w:pStyle w:val="Transcrio"/>
      </w:pPr>
      <w:r>
        <w:t>(...)</w:t>
      </w:r>
    </w:p>
    <w:p w:rsidR="00311D58" w:rsidRDefault="00311D58" w:rsidP="00311D58">
      <w:pPr>
        <w:pStyle w:val="Transcrio"/>
      </w:pPr>
      <w:r>
        <w:t>(AC 0000913-18.1999.4.01.3600/MT, Rel. DESEMBARGADORA FEDERAL MONICA SIFUENTES, TERCEIRA TURMA, e-DJF1 de 09/12/2015)</w:t>
      </w:r>
    </w:p>
    <w:p w:rsidR="00311D58" w:rsidRDefault="00311D58" w:rsidP="00311D58">
      <w:pPr>
        <w:pStyle w:val="Transcrio"/>
      </w:pPr>
    </w:p>
    <w:p w:rsidR="00311D58" w:rsidRDefault="00311D58" w:rsidP="00311D58">
      <w:pPr>
        <w:pStyle w:val="Transcrio"/>
      </w:pPr>
      <w:r>
        <w:t xml:space="preserve">ADMINISTRATIVO. DESAPROPRIAÇÃO POR INTERESSE SOCIAL PARA FINS DE REFORMA AGRÁRIA. LEI N. 8.629/93 E LC N. 76/93. VALOR DA TERRA NUA E BENFEITORIAS. 'FAZENDA COIMBRA'. SENTENÇA QUE FIXOU A INDENIZAÇÃO COM APOIO NO SEGUNDO </w:t>
      </w:r>
      <w:r>
        <w:lastRenderedPageBreak/>
        <w:t>LAUDO OFICIAL. JUSTA INDENIZAÇÃO. PREÇO DE MERCADO. JUROS COMPENSATÓRIOS. IMÓVEL IMPRODUTIVO. GRAUS DE UTILIZAÇÃO DA TERRA E DE EFICIÊNCIA NA EXPLORAÇÃO IGUAIS A ZERO. NÃO COMPROVAÇÃO. BASE DE CÁLCULO. JUROS DE MORA. CORREÇÃO MONETÁRIA. HONORÁRIOS ADVOCATÍCIOS.</w:t>
      </w:r>
    </w:p>
    <w:p w:rsidR="00311D58" w:rsidRDefault="00311D58" w:rsidP="00311D58">
      <w:pPr>
        <w:pStyle w:val="Transcrio"/>
      </w:pPr>
      <w:r>
        <w:t xml:space="preserve">1. Correta a sentença que, em desapropriação por interesse social para fins de reforma agrária, fixa a indenização em sintonia com laudo pericial, </w:t>
      </w:r>
      <w:r w:rsidRPr="00FB254A">
        <w:rPr>
          <w:b/>
        </w:rPr>
        <w:t>tradutor do preço de mercado do imóvel na data da perícia</w:t>
      </w:r>
      <w:r>
        <w:t xml:space="preserve"> (LC n. 76/93 - art. 12, § 2º), atendendo à exigência constitucional da justa indenização, prevista no art. 5º, XXIV, da Constituição da República Federativa do Brasil e na Lei 8.629/93, art. 12.</w:t>
      </w:r>
    </w:p>
    <w:p w:rsidR="00311D58" w:rsidRDefault="00311D58" w:rsidP="00311D58">
      <w:pPr>
        <w:pStyle w:val="Transcrio"/>
      </w:pPr>
      <w:r>
        <w:t xml:space="preserve">2. Inexistindo erros técnicos ou avaliação comprovadamente equívoca, a perícia oficial deve ser prestigiada. Isso porque, ao ser realizada de forma isenta e imparcial, é normalmente a que melhor reflete a justa indenização. </w:t>
      </w:r>
    </w:p>
    <w:p w:rsidR="00311D58" w:rsidRDefault="00311D58" w:rsidP="00311D58">
      <w:pPr>
        <w:pStyle w:val="Transcrio"/>
      </w:pPr>
      <w:r>
        <w:t>(...)</w:t>
      </w:r>
    </w:p>
    <w:p w:rsidR="00311D58" w:rsidRDefault="00311D58" w:rsidP="00311D58">
      <w:pPr>
        <w:pStyle w:val="Transcrio"/>
      </w:pPr>
      <w:r>
        <w:t>(AC 0002839-68.1999.4.01.4300/TO, Rel. DESEMBARGADOR FEDERAL HILTON QUEIROZ, QUARTA TURMA, e-DJF1 p.531 de 26/07/2013)</w:t>
      </w:r>
    </w:p>
    <w:p w:rsidR="00311D58" w:rsidRDefault="00311D58" w:rsidP="00311D58">
      <w:pPr>
        <w:pStyle w:val="Transcrio"/>
      </w:pPr>
    </w:p>
    <w:p w:rsidR="00311D58" w:rsidRDefault="00311D58" w:rsidP="00311D58">
      <w:pPr>
        <w:pStyle w:val="Pargrafo"/>
      </w:pPr>
      <w:r>
        <w:t xml:space="preserve">Ainda nesse sentido: AC 0000149-08.2007.4.01.3000/AC, Rel. DESEMBARGADOR FEDERAL OLINDO MENEZES, </w:t>
      </w:r>
      <w:proofErr w:type="spellStart"/>
      <w:r>
        <w:t>Rel.Conv.</w:t>
      </w:r>
      <w:proofErr w:type="spellEnd"/>
      <w:r>
        <w:t xml:space="preserve"> JUIZ FEDERAL ALEXANDRE BUCK MEDRADO SAMPAIO (CONV.), QUARTA TURMA, e-DJF1 de 28/03/2016; AC 0000149-08.2007.4.01.3000/AC, Rel. DESEMBARGADOR FEDERAL OLINDO MENEZES, </w:t>
      </w:r>
      <w:proofErr w:type="spellStart"/>
      <w:r>
        <w:t>Rel.Conv.</w:t>
      </w:r>
      <w:proofErr w:type="spellEnd"/>
      <w:r>
        <w:t xml:space="preserve"> JUIZ FEDERAL MARCUS VINÍCIUS REIS BASTOS (CONV.), QUARTA TURMA, e-DJF1 p.2981 de 06/08/2015; AC 0019360-37.2006.4.01.3300/BA, Rel. DESEMBARGADOR FEDERAL OLINDO MENEZES, QUARTA TURMA, e-DJF1 p.79 de 12/03/2013; AC 0000010-11.2003.4.01.3901/PA, Rel. DESEMBARGADOR FEDERAL OLINDO MENEZES, </w:t>
      </w:r>
      <w:proofErr w:type="spellStart"/>
      <w:r>
        <w:t>Rel.Conv.</w:t>
      </w:r>
      <w:proofErr w:type="spellEnd"/>
      <w:r>
        <w:t xml:space="preserve"> JUIZ FEDERAL SAULO JOSÉ CASALI BAHIA (CONV.), TERCEIRA TURMA, DJ p.64 de 24/08/2007.</w:t>
      </w:r>
    </w:p>
    <w:p w:rsidR="00311D58" w:rsidRDefault="00311D58" w:rsidP="00311D58">
      <w:pPr>
        <w:pStyle w:val="Pargrafo"/>
      </w:pPr>
      <w:r>
        <w:t>Não prospera, também, a alegação do INCRA de que não poderia ser responsabilizado pela valorização dos imóveis na região ocorrida entre a vistoria e o laudo pericial.</w:t>
      </w:r>
    </w:p>
    <w:p w:rsidR="00311D58" w:rsidRPr="00560B2B" w:rsidRDefault="00311D58" w:rsidP="00311D58">
      <w:pPr>
        <w:pStyle w:val="Pargrafo"/>
      </w:pPr>
      <w:r>
        <w:t>Com efeito, a jurisprudência do Superior Tribunal de Justiça, no que é seguida por esta Corte, é no sentido de que a justa indenização a que se refere o texto constitucional se dá, em regra, repita-se, com base na data da perícia judicial, bem como que eventual valorização imobiliária decorrente de evolução natural do mercado e posterior à imissão na posse, deve integrar a indenização. Nesse sentido:</w:t>
      </w:r>
    </w:p>
    <w:p w:rsidR="00311D58" w:rsidRDefault="00311D58" w:rsidP="00311D58">
      <w:pPr>
        <w:pStyle w:val="Transcrio"/>
      </w:pPr>
      <w:r>
        <w:t xml:space="preserve">ADMINISTRATIVO. EMBARGOS DE DECLARAÇÃO. </w:t>
      </w:r>
      <w:r w:rsidRPr="009B4126">
        <w:rPr>
          <w:b/>
        </w:rPr>
        <w:t>LAUDO PERICIAL DO VALOR DA TERRA NUA. ATUALIDADE DA SUA EXPRESSÃO</w:t>
      </w:r>
      <w:r>
        <w:t>. EXCLUSÃO DE QUAISQUER BENFEITORIAS (ÚTEIS OU NECESSÁRIAS) IMPLANTADAS APÓS A IMISSÃO DE POSSE PELO INCRA OU PELOS TRABALHADORES RURAIS NELA ASSENTADOS. EMBARGOS DECLARATÓRIOS DA AUTARQUIA PARCIALMENTE PROVIDOS.</w:t>
      </w:r>
    </w:p>
    <w:p w:rsidR="00311D58" w:rsidRDefault="00311D58" w:rsidP="00311D58">
      <w:pPr>
        <w:pStyle w:val="Transcrio"/>
      </w:pPr>
      <w:r>
        <w:t>1.O Laudo Pericial ocupa importância de maior destaque e essencialidade no processo judicial de desapropriação, pois, sem a sua criteriosa elaboração, a quantificação do valor indenizatório, devido ao expropriado, pode resvalar para o domínio da indesejável incerteza ou da perigosa álea estimativa.</w:t>
      </w:r>
    </w:p>
    <w:p w:rsidR="00311D58" w:rsidRDefault="00311D58" w:rsidP="00311D58">
      <w:pPr>
        <w:pStyle w:val="Transcrio"/>
      </w:pPr>
      <w:r>
        <w:t xml:space="preserve">2. </w:t>
      </w:r>
      <w:r w:rsidRPr="009B4126">
        <w:rPr>
          <w:b/>
        </w:rPr>
        <w:t>É da jurisprudência assentada nesta Corte Superior que a indenização cabível ao expropriado deve refletir o valor atual do bem objeto da desapropriação, incluindo no cálculo a valorização natural decorrente da evolução do mercado</w:t>
      </w:r>
      <w:r>
        <w:t xml:space="preserve">, a teor do art. 12, § 2º. da LC 76/93. Precedentes: </w:t>
      </w:r>
      <w:proofErr w:type="spellStart"/>
      <w:r>
        <w:t>AgRg</w:t>
      </w:r>
      <w:proofErr w:type="spellEnd"/>
      <w:r>
        <w:t xml:space="preserve"> no AI 1.416.542/PI, Rel. Min. HERMAN BENJAMIN, DJU 27/08/2012; </w:t>
      </w:r>
      <w:proofErr w:type="spellStart"/>
      <w:r>
        <w:t>REsp</w:t>
      </w:r>
      <w:proofErr w:type="spellEnd"/>
      <w:r>
        <w:t xml:space="preserve">. 1.176.636/GO, Rel. Min. ELIANA CALMON, </w:t>
      </w:r>
      <w:proofErr w:type="spellStart"/>
      <w:r>
        <w:t>DJe</w:t>
      </w:r>
      <w:proofErr w:type="spellEnd"/>
      <w:r>
        <w:t xml:space="preserve"> 17/08/2010; </w:t>
      </w:r>
      <w:proofErr w:type="spellStart"/>
      <w:r>
        <w:t>AgRg</w:t>
      </w:r>
      <w:proofErr w:type="spellEnd"/>
      <w:r>
        <w:t xml:space="preserve"> no </w:t>
      </w:r>
      <w:proofErr w:type="spellStart"/>
      <w:r>
        <w:t>AgRg</w:t>
      </w:r>
      <w:proofErr w:type="spellEnd"/>
      <w:r>
        <w:t xml:space="preserve"> no </w:t>
      </w:r>
      <w:proofErr w:type="spellStart"/>
      <w:r>
        <w:t>Resp</w:t>
      </w:r>
      <w:proofErr w:type="spellEnd"/>
      <w:r>
        <w:t xml:space="preserve">. 1.195.011/PR, Rel. Min. HUMBERTO </w:t>
      </w:r>
      <w:r>
        <w:lastRenderedPageBreak/>
        <w:t xml:space="preserve">MARTINS, </w:t>
      </w:r>
      <w:proofErr w:type="spellStart"/>
      <w:r>
        <w:t>Dje</w:t>
      </w:r>
      <w:proofErr w:type="spellEnd"/>
      <w:r>
        <w:t xml:space="preserve"> 14/02/2011; </w:t>
      </w:r>
      <w:proofErr w:type="spellStart"/>
      <w:r>
        <w:t>Resp</w:t>
      </w:r>
      <w:proofErr w:type="spellEnd"/>
      <w:r>
        <w:t xml:space="preserve">. 1.167.783/RS, Rel. Min. HERMAN BENJAMIN, </w:t>
      </w:r>
      <w:proofErr w:type="spellStart"/>
      <w:r>
        <w:t>DJe</w:t>
      </w:r>
      <w:proofErr w:type="spellEnd"/>
      <w:r>
        <w:t xml:space="preserve"> 03/02/2011; </w:t>
      </w:r>
      <w:proofErr w:type="spellStart"/>
      <w:r>
        <w:t>EDcl</w:t>
      </w:r>
      <w:proofErr w:type="spellEnd"/>
      <w:r>
        <w:t xml:space="preserve"> no </w:t>
      </w:r>
      <w:proofErr w:type="spellStart"/>
      <w:r>
        <w:t>REsp</w:t>
      </w:r>
      <w:proofErr w:type="spellEnd"/>
      <w:r>
        <w:t xml:space="preserve">. 1.036.289/PA, Rel. Min. FRANCISCO FALCÃO, </w:t>
      </w:r>
      <w:proofErr w:type="spellStart"/>
      <w:r>
        <w:t>DJe</w:t>
      </w:r>
      <w:proofErr w:type="spellEnd"/>
      <w:r>
        <w:t xml:space="preserve"> 29/05/2012;</w:t>
      </w:r>
    </w:p>
    <w:p w:rsidR="00311D58" w:rsidRDefault="00311D58" w:rsidP="00311D58">
      <w:pPr>
        <w:pStyle w:val="Transcrio"/>
      </w:pPr>
      <w:r>
        <w:t>(...)</w:t>
      </w:r>
    </w:p>
    <w:p w:rsidR="00311D58" w:rsidRDefault="00311D58" w:rsidP="00311D58">
      <w:pPr>
        <w:pStyle w:val="Transcrio"/>
      </w:pPr>
      <w:r>
        <w:t>(</w:t>
      </w:r>
      <w:proofErr w:type="spellStart"/>
      <w:r>
        <w:t>EDcl</w:t>
      </w:r>
      <w:proofErr w:type="spellEnd"/>
      <w:r>
        <w:t xml:space="preserve"> no </w:t>
      </w:r>
      <w:proofErr w:type="spellStart"/>
      <w:r>
        <w:t>AgRg</w:t>
      </w:r>
      <w:proofErr w:type="spellEnd"/>
      <w:r>
        <w:t xml:space="preserve"> nos </w:t>
      </w:r>
      <w:proofErr w:type="spellStart"/>
      <w:r>
        <w:t>EDcl</w:t>
      </w:r>
      <w:proofErr w:type="spellEnd"/>
      <w:r>
        <w:t xml:space="preserve"> no </w:t>
      </w:r>
      <w:proofErr w:type="spellStart"/>
      <w:r>
        <w:t>REsp</w:t>
      </w:r>
      <w:proofErr w:type="spellEnd"/>
      <w:r>
        <w:t xml:space="preserve"> 1320202/RO, Rel. Ministro NAPOLEÃO NUNES MAIA FILHO, PRIMEIRA TURMA, julgado em 16/10/2012, </w:t>
      </w:r>
      <w:proofErr w:type="spellStart"/>
      <w:r>
        <w:t>DJe</w:t>
      </w:r>
      <w:proofErr w:type="spellEnd"/>
      <w:r>
        <w:t xml:space="preserve"> 25/10/2012)</w:t>
      </w:r>
    </w:p>
    <w:p w:rsidR="00311D58" w:rsidRDefault="00311D58" w:rsidP="00311D58">
      <w:pPr>
        <w:pStyle w:val="Transcrio"/>
      </w:pPr>
    </w:p>
    <w:p w:rsidR="00311D58" w:rsidRDefault="00311D58" w:rsidP="00311D58">
      <w:pPr>
        <w:pStyle w:val="Transcrio"/>
      </w:pPr>
      <w:r>
        <w:t xml:space="preserve">ADMINISTRATIVO. EMBARGOS DE DECLARAÇÃO NO RECURSO ESPECIAL. </w:t>
      </w:r>
      <w:r w:rsidRPr="00044116">
        <w:rPr>
          <w:b/>
        </w:rPr>
        <w:t>DESAPROPRIAÇÃO PARA FINS DE REFORMA AGRÁRIA</w:t>
      </w:r>
      <w:r>
        <w:t xml:space="preserve">. IMÓVEL IMPRODUTIVO. ALEGADA CONTRADIÇÃO. </w:t>
      </w:r>
      <w:r w:rsidRPr="00044116">
        <w:rPr>
          <w:b/>
        </w:rPr>
        <w:t>ART. 26 DO DECRETO-LEI 3.365/1941 E ART. 12, § 2º, DA LC 76/1993. DATA DA AVALIAÇÃO DO IMÓVEL.</w:t>
      </w:r>
      <w:r>
        <w:t xml:space="preserve"> NÃO OCORRÊNCIA. JUROS COMPENSATÓRIOS. NÃO INCIDÊNCIA.</w:t>
      </w:r>
    </w:p>
    <w:p w:rsidR="00311D58" w:rsidRDefault="00311D58" w:rsidP="00311D58">
      <w:pPr>
        <w:pStyle w:val="Transcrio"/>
      </w:pPr>
      <w:r>
        <w:t>1. Verifica-se não haver contradição entre o constante da ementa e da fundamentação, porquanto o que restou consignado foi que estaria correta a utilização da avaliação judicial e não aquela elaborada administrativamente. O excerto do voto é claro ao adotar como correta a avaliação judicial: "Há casos peculiares, pois, em que o longo prazo entre o início da expropriação e a confecção do laudo pericial sugere a mitigação dessa regra. Contudo, na hipótese dos autos a diferença temporal entre a imissão na posse (24.2.2000) e a elaboração do laudo (2003) é de, aproximadamente, 3 anos".</w:t>
      </w:r>
    </w:p>
    <w:p w:rsidR="00311D58" w:rsidRDefault="00311D58" w:rsidP="00311D58">
      <w:pPr>
        <w:pStyle w:val="Transcrio"/>
      </w:pPr>
      <w:r>
        <w:t xml:space="preserve">2. </w:t>
      </w:r>
      <w:r w:rsidRPr="00044116">
        <w:rPr>
          <w:b/>
        </w:rPr>
        <w:t>Saliente-se, por oportuno, que esta Corte firmou entendimento segundo o qual só é possível desconsiderar a avaliação judicial nas hipóteses em que a divergência temporal for aberrante e não mais guardar observância aos ditames da justa indenização. Assim, sem fundamento a afirmação do INCRA de que o valor encontrado pelo perito está muito além da realidade do mercado do imóvel, porque adotado os valores constantes da data da perícia e não o da avaliação administrativa. A Constituição Federal determina que deve haver o pagamento justo pelo imóvel expropriado, o que significa a manutenção da integridade do patrimônio do particular, com a cobertura integral do prejuízo pelo desapossamento dos bens. Sendo assim, deve-se condicionar esse montante aos critérios técnicos estabelecidos para fins de fixação do valor da indenização.</w:t>
      </w:r>
    </w:p>
    <w:p w:rsidR="00311D58" w:rsidRDefault="00311D58" w:rsidP="00311D58">
      <w:pPr>
        <w:pStyle w:val="Transcrio"/>
      </w:pPr>
      <w:r>
        <w:t xml:space="preserve">3. Nos termos do que fora assentado pelo acórdão embargado, no caso das desapropriações por interesse social para fins de reforma agrária, como é o presente, há a regra específica do art. 12 da Lei 8.629/93, indicando </w:t>
      </w:r>
      <w:r w:rsidRPr="00044116">
        <w:rPr>
          <w:b/>
        </w:rPr>
        <w:t>que a justa indenização é a que "reflita o preço atual de mercado do imóvel em toda sua totalidade"</w:t>
      </w:r>
      <w:r>
        <w:t xml:space="preserve">, observados determinados aspectos: localização do imóvel, aptidão agrícola, dimensão do imóvel, área ocupada e </w:t>
      </w:r>
      <w:proofErr w:type="spellStart"/>
      <w:r>
        <w:t>ancianidade</w:t>
      </w:r>
      <w:proofErr w:type="spellEnd"/>
      <w:r>
        <w:t xml:space="preserve"> das posses e a funcionalidade, tempo de uso e estado de conservação das benfeitorias. Assim, não havendo divergência temporal aberrante, capaz, por si só, de tornar inadequado o laudo pericial, não há que se falar em violação do disposto no artigo 12 da Lei 8.629/93, na medida em que, assentado pelas instâncias de origem, a idônea observância dos critérios técnicos para a fixação da justa indenização.</w:t>
      </w:r>
    </w:p>
    <w:p w:rsidR="00311D58" w:rsidRDefault="00311D58" w:rsidP="00311D58">
      <w:pPr>
        <w:pStyle w:val="Transcrio"/>
      </w:pPr>
      <w:r>
        <w:t>(...)</w:t>
      </w:r>
    </w:p>
    <w:p w:rsidR="00311D58" w:rsidRDefault="00311D58" w:rsidP="00311D58">
      <w:pPr>
        <w:pStyle w:val="Transcrio"/>
      </w:pPr>
      <w:r>
        <w:t>(</w:t>
      </w:r>
      <w:proofErr w:type="spellStart"/>
      <w:r>
        <w:t>EDcl</w:t>
      </w:r>
      <w:proofErr w:type="spellEnd"/>
      <w:r>
        <w:t xml:space="preserve"> no </w:t>
      </w:r>
      <w:proofErr w:type="spellStart"/>
      <w:r>
        <w:t>REsp</w:t>
      </w:r>
      <w:proofErr w:type="spellEnd"/>
      <w:r>
        <w:t xml:space="preserve"> 958.258/MT, Rel. Ministro MAURO CAMPBELL MARQUES, SEGUNDA TURMA, julgado em 03/11/2011, </w:t>
      </w:r>
      <w:proofErr w:type="spellStart"/>
      <w:r>
        <w:t>DJe</w:t>
      </w:r>
      <w:proofErr w:type="spellEnd"/>
      <w:r>
        <w:t xml:space="preserve"> 11/11/2011)</w:t>
      </w:r>
    </w:p>
    <w:p w:rsidR="00311D58" w:rsidRDefault="00311D58" w:rsidP="00311D58">
      <w:pPr>
        <w:pStyle w:val="Transcrio"/>
      </w:pPr>
    </w:p>
    <w:p w:rsidR="00311D58" w:rsidRDefault="00311D58" w:rsidP="00311D58">
      <w:pPr>
        <w:pStyle w:val="Transcrio"/>
      </w:pPr>
      <w:r>
        <w:lastRenderedPageBreak/>
        <w:t>PROCESSUAL CIVIL E ADMINISTRATIVO. DESAPROPRIAÇÃO. REFORMA AGRÁRIA. VALOR DA INDENIZAÇÃO. ART. 12, § 2º, DA LC 76/1993. DATA DA PERÍCIA JUDICIAL DO IMÓVEL.</w:t>
      </w:r>
    </w:p>
    <w:p w:rsidR="00311D58" w:rsidRDefault="00311D58" w:rsidP="00311D58">
      <w:pPr>
        <w:pStyle w:val="Transcrio"/>
      </w:pPr>
      <w:r>
        <w:t>1. O expropriado, na Ação de reforma agrária, pode levantar 80% do depósito inicial logo após a imissão na posse (art. 6º, § 1º, da LC 76/1993). Ademais, o Judiciário reconhece a incidência de juros compensatórios sobre a diferença entre 80% do depósito inicial e o valor da condenação, exatamente para compensar a perda antecipada da posse. Nesse contexto, seria razoável que a indenização correspondesse ao valor do imóvel à época da imissão.</w:t>
      </w:r>
    </w:p>
    <w:p w:rsidR="00311D58" w:rsidRDefault="00311D58" w:rsidP="00311D58">
      <w:pPr>
        <w:pStyle w:val="Transcrio"/>
      </w:pPr>
      <w:r>
        <w:t>2. Ocorre que isso, na prática, é muito difícil ou mesmo inviável, já que o perito judicial e os assistentes técnicos utilizam, em princípio, dados atuais para produzir seus laudos. Exigir que esses trabalhos técnicos captassem a realidade passada (de anos, muitas vezes) poderia prejudicar a qualidade das avaliações e o contraditório.</w:t>
      </w:r>
    </w:p>
    <w:p w:rsidR="00311D58" w:rsidRDefault="00311D58" w:rsidP="00311D58">
      <w:pPr>
        <w:pStyle w:val="Transcrio"/>
      </w:pPr>
      <w:r>
        <w:t>3. É por essa razão que o legislador determinou que a indenização, em regra, corresponda ao valor do imóvel apurado na data da perícia (avaliação judicial), conforme disposto expressamente no art. 12, § 2º, da LC 76/1993. O critério é reconhecido pela jurisprudência do STJ.</w:t>
      </w:r>
    </w:p>
    <w:p w:rsidR="00311D58" w:rsidRDefault="00311D58" w:rsidP="00311D58">
      <w:pPr>
        <w:pStyle w:val="Transcrio"/>
      </w:pPr>
      <w:r>
        <w:t>4. Existem casos excepcionais em que o longo prazo entre o início da expropriação e a confecção do laudo pericial sugere a mitigação dessa regra. Ou ainda situações em que há relevante valorização, entre a imissão na posse e a perícia, decorrente de melhorias promovidas pelo expropriante.</w:t>
      </w:r>
    </w:p>
    <w:p w:rsidR="00311D58" w:rsidRDefault="00311D58" w:rsidP="00311D58">
      <w:pPr>
        <w:pStyle w:val="Transcrio"/>
      </w:pPr>
      <w:r>
        <w:t xml:space="preserve">5. Não é a hipótese dos autos, em que houve aproximadamente quatro anos de interregno, </w:t>
      </w:r>
      <w:r w:rsidRPr="009B4126">
        <w:rPr>
          <w:b/>
        </w:rPr>
        <w:t>e a valorização decorreu da evolução natural do mercado, e não da intervenção estatal</w:t>
      </w:r>
      <w:r>
        <w:t xml:space="preserve">, conforme constatado pelo próprio assistente do </w:t>
      </w:r>
      <w:proofErr w:type="spellStart"/>
      <w:r>
        <w:t>Incra</w:t>
      </w:r>
      <w:proofErr w:type="spellEnd"/>
      <w:r>
        <w:t>, que se refere ao "aquecimento" dos preços.</w:t>
      </w:r>
    </w:p>
    <w:p w:rsidR="00311D58" w:rsidRDefault="00311D58" w:rsidP="00311D58">
      <w:pPr>
        <w:pStyle w:val="Transcrio"/>
      </w:pPr>
      <w:r>
        <w:t>6. Agravo Regimental não provido.</w:t>
      </w:r>
    </w:p>
    <w:p w:rsidR="00311D58" w:rsidRDefault="00311D58" w:rsidP="00311D58">
      <w:pPr>
        <w:pStyle w:val="Transcrio"/>
      </w:pPr>
      <w:r>
        <w:t>(</w:t>
      </w:r>
      <w:proofErr w:type="spellStart"/>
      <w:r>
        <w:t>AgRg</w:t>
      </w:r>
      <w:proofErr w:type="spellEnd"/>
      <w:r>
        <w:t xml:space="preserve"> no </w:t>
      </w:r>
      <w:proofErr w:type="spellStart"/>
      <w:r>
        <w:t>REsp</w:t>
      </w:r>
      <w:proofErr w:type="spellEnd"/>
      <w:r>
        <w:t xml:space="preserve"> 1186689/GO, Rel. Ministro HERMAN BENJAMIN, SEGUNDA TURMA, julgado em 07/12/2010, </w:t>
      </w:r>
      <w:proofErr w:type="spellStart"/>
      <w:r>
        <w:t>DJe</w:t>
      </w:r>
      <w:proofErr w:type="spellEnd"/>
      <w:r>
        <w:t xml:space="preserve"> 04/02/2011)</w:t>
      </w:r>
    </w:p>
    <w:p w:rsidR="00311D58" w:rsidRDefault="00311D58" w:rsidP="00311D58">
      <w:pPr>
        <w:pStyle w:val="Transcrio"/>
      </w:pPr>
    </w:p>
    <w:p w:rsidR="00311D58" w:rsidRDefault="00311D58" w:rsidP="00311D58">
      <w:pPr>
        <w:pStyle w:val="Transcrio"/>
      </w:pPr>
      <w:r>
        <w:t>CONSTITUCIONAL E ADMINISTRATIVO. AÇÃO DE DESAPROPRIAÇÃO POR INTERESSE SOCIAL PARA FINS DE REFORMA AGRÁRIA. RÉ REVEL E CITADA POR EDITAL. DEFENSORIA PÚBLICA DA UNIÃO. CONTESTAÇÃO DA OFERTA. PROVA PERICIAL. IMPRESCINDIBILIDADE. ARTS 9º, § 2º, DA LEI COMPLEMENTAR 76/93, E 23 DO DECRETO-LEI 3.365/41. PRINCÍPIO CONSTITUCIONAL DA JUSTA INDENIZAÇÃO. ANULAÇÃO DA SENTENÇA. RETORNO DOS AUTOS À ORIGEM.</w:t>
      </w:r>
    </w:p>
    <w:p w:rsidR="00311D58" w:rsidRDefault="00311D58" w:rsidP="00311D58">
      <w:pPr>
        <w:pStyle w:val="Transcrio"/>
      </w:pPr>
      <w:r>
        <w:t>(...)</w:t>
      </w:r>
    </w:p>
    <w:p w:rsidR="00311D58" w:rsidRPr="00560B2B" w:rsidRDefault="00311D58" w:rsidP="00311D58">
      <w:pPr>
        <w:pStyle w:val="Transcrio"/>
        <w:rPr>
          <w:b/>
        </w:rPr>
      </w:pPr>
      <w:r w:rsidRPr="00560B2B">
        <w:rPr>
          <w:b/>
        </w:rPr>
        <w:t>5. O Superior Tribunal de Justiça e também esta Corte Regional têm sistematicamente se posicionado no sentido de que a fixação da indenização se dá, em regra, com base na data da perícia. Eventual valorização imobiliária posterior à imissão na posse só será desconsiderada se as melhorias tiverem sido promovidas pelo expropriante ou pela atuação estatal. O incremento que decorre de evolução natural do mercado deve integrar a indenização (</w:t>
      </w:r>
      <w:proofErr w:type="spellStart"/>
      <w:r w:rsidRPr="00560B2B">
        <w:rPr>
          <w:b/>
        </w:rPr>
        <w:t>AgRg</w:t>
      </w:r>
      <w:proofErr w:type="spellEnd"/>
      <w:r w:rsidRPr="00560B2B">
        <w:rPr>
          <w:b/>
        </w:rPr>
        <w:t xml:space="preserve"> no </w:t>
      </w:r>
      <w:proofErr w:type="spellStart"/>
      <w:r w:rsidRPr="00560B2B">
        <w:rPr>
          <w:b/>
        </w:rPr>
        <w:t>REsp</w:t>
      </w:r>
      <w:proofErr w:type="spellEnd"/>
      <w:r w:rsidRPr="00560B2B">
        <w:rPr>
          <w:b/>
        </w:rPr>
        <w:t xml:space="preserve"> n. 1.186.689/GO, Relator Ministro </w:t>
      </w:r>
      <w:proofErr w:type="spellStart"/>
      <w:r w:rsidRPr="00560B2B">
        <w:rPr>
          <w:b/>
        </w:rPr>
        <w:t>Herman</w:t>
      </w:r>
      <w:proofErr w:type="spellEnd"/>
      <w:r w:rsidRPr="00560B2B">
        <w:rPr>
          <w:b/>
        </w:rPr>
        <w:t xml:space="preserve"> Benjamin, 2ª Turma do STJ, unânime, </w:t>
      </w:r>
      <w:proofErr w:type="spellStart"/>
      <w:r w:rsidRPr="00560B2B">
        <w:rPr>
          <w:b/>
        </w:rPr>
        <w:t>DJe</w:t>
      </w:r>
      <w:proofErr w:type="spellEnd"/>
      <w:r w:rsidRPr="00560B2B">
        <w:rPr>
          <w:b/>
        </w:rPr>
        <w:t xml:space="preserve"> de 04/02/2011; AC 1998.35.00.007356-0/GO, Rel. Desembargador Federal Tourinho Neto, e-DJF1 19.12.2012, p. 182; AC 0002839-68.1999.4.01.4300/TO, Rel. Desembargador Federal Hilton Queiroz, Quarta Turma, e-DJF1 26/07/2013, p. 531; AC 0006545-13.2004.4.01.4000/PI, Rel. Desembargador Federal Cândido Ribeiro, Terceira Turma, e-DJF1 28/03/2014, p. 923).</w:t>
      </w:r>
    </w:p>
    <w:p w:rsidR="00311D58" w:rsidRDefault="00311D58" w:rsidP="00311D58">
      <w:pPr>
        <w:pStyle w:val="Transcrio"/>
      </w:pPr>
      <w:r>
        <w:lastRenderedPageBreak/>
        <w:t>6. Apelação provida para anular a sentença, com o retorno dos autos à origem a fim de que, reaberta a instrução, seja realizada prova pericial.</w:t>
      </w:r>
    </w:p>
    <w:p w:rsidR="00311D58" w:rsidRPr="003D6127" w:rsidRDefault="00311D58" w:rsidP="00311D58">
      <w:pPr>
        <w:pStyle w:val="Transcrio"/>
      </w:pPr>
      <w:r>
        <w:t xml:space="preserve">(AC 0006644-46.2005.4.01.4000/PI, Rel. DESEMBARGADORA FEDERAL MONICA SIFUENTES, </w:t>
      </w:r>
      <w:proofErr w:type="spellStart"/>
      <w:r>
        <w:t>Rel.Conv.</w:t>
      </w:r>
      <w:proofErr w:type="spellEnd"/>
      <w:r>
        <w:t xml:space="preserve"> JUIZ FEDERAL RENATO MARTINS </w:t>
      </w:r>
      <w:r w:rsidRPr="003D6127">
        <w:t>PRATES (CONV.), TERCEIRA TURMA, e-DJF1 p.442 de 13/02/2015).</w:t>
      </w:r>
    </w:p>
    <w:p w:rsidR="00311D58" w:rsidRPr="003D6127" w:rsidRDefault="00311D58" w:rsidP="00311D58">
      <w:pPr>
        <w:pStyle w:val="Pargrafo"/>
      </w:pPr>
    </w:p>
    <w:p w:rsidR="00311D58" w:rsidRDefault="00311D58" w:rsidP="00311D58">
      <w:pPr>
        <w:pStyle w:val="Pargrafo"/>
      </w:pPr>
      <w:r>
        <w:rPr>
          <w:b/>
        </w:rPr>
        <w:t xml:space="preserve">4. </w:t>
      </w:r>
      <w:r>
        <w:t xml:space="preserve">Sem razão ao recorrente também no que toca à alegação de necessidade de se abater do valor referente à terra nua o passivo ambiental do imóvel objeto de desapropriação. </w:t>
      </w:r>
    </w:p>
    <w:p w:rsidR="00311D58" w:rsidRDefault="00311D58" w:rsidP="00311D58">
      <w:pPr>
        <w:pStyle w:val="Pargrafo"/>
      </w:pPr>
      <w:r>
        <w:t>Em sentido contrário à tese ventilada pela Autarquia, já se pronunciou esta Corte em diversos julgados afirmando não ser cabível o abatimento, do valor da indenização, do valor que o INCRA afirma corresponder ao passivo ambiental. Confiram-se:</w:t>
      </w:r>
    </w:p>
    <w:p w:rsidR="00311D58" w:rsidRDefault="00311D58" w:rsidP="00311D58">
      <w:pPr>
        <w:pStyle w:val="Transcrio"/>
      </w:pPr>
      <w:r>
        <w:t xml:space="preserve">CONSTITUCIONAL E ADMINISTRATIVO. DESAPROPRIAÇÃO PARA REFORMA AGRÁRIA. LAUDO PERICIAL. DATA DA PERÍCIA. PASSIVO AMBIENTAL. JUROS COMPENSATÓRIOS. JUROS MORATÓRIOS. CORREÇÃO MONETÁRIA. HONORÁRIOS ADVOCATÍCIOS. </w:t>
      </w:r>
    </w:p>
    <w:p w:rsidR="00311D58" w:rsidRDefault="00311D58" w:rsidP="00311D58">
      <w:pPr>
        <w:pStyle w:val="Transcrio"/>
      </w:pPr>
      <w:r>
        <w:t>(...)</w:t>
      </w:r>
    </w:p>
    <w:p w:rsidR="00311D58" w:rsidRDefault="00311D58" w:rsidP="00311D58">
      <w:pPr>
        <w:pStyle w:val="Transcrio"/>
      </w:pPr>
      <w:r>
        <w:t>3. Incabível a pretensão do INCRA de que seja reduzida da indenização o valor a título de passivo ambiental, tendo em vista que a parte expropriada já tem o seu imóvel desvalorizado justamente por conta da degradação, não podendo sofrer, ainda, o ônus da recuperação da referida área.</w:t>
      </w:r>
    </w:p>
    <w:p w:rsidR="00311D58" w:rsidRDefault="00311D58" w:rsidP="00311D58">
      <w:pPr>
        <w:pStyle w:val="Transcrio"/>
      </w:pPr>
      <w:r>
        <w:t>(...)</w:t>
      </w:r>
    </w:p>
    <w:p w:rsidR="00311D58" w:rsidRDefault="00311D58" w:rsidP="00311D58">
      <w:pPr>
        <w:pStyle w:val="Transcrio"/>
      </w:pPr>
      <w:r>
        <w:t xml:space="preserve">9. Apelação do INCRA e remessa oficial não providas.  </w:t>
      </w:r>
    </w:p>
    <w:p w:rsidR="00311D58" w:rsidRDefault="00311D58" w:rsidP="00311D58">
      <w:pPr>
        <w:pStyle w:val="Transcrio"/>
      </w:pPr>
      <w:r>
        <w:t>(AC 0014909-95.2008.4.01.3300/BA, Rel. DESEMBARGADOR FEDERAL NEY BELLO, TERCEIRA TURMA, e-DJF1 de 09/03/2016)</w:t>
      </w:r>
    </w:p>
    <w:p w:rsidR="00311D58" w:rsidRDefault="00311D58" w:rsidP="00311D58">
      <w:pPr>
        <w:pStyle w:val="Transcrio"/>
      </w:pPr>
    </w:p>
    <w:p w:rsidR="00311D58" w:rsidRDefault="00311D58" w:rsidP="00311D58">
      <w:pPr>
        <w:pStyle w:val="Transcrio"/>
      </w:pPr>
      <w:r>
        <w:t xml:space="preserve">CONSTITUCIONAL E ADMINISTRATIVO. AÇÃO DE DESAPROPRIAÇÃO. REFORMA AGRÁRIA. JUSTA INDENIZAÇÃO. LAUDO OFICIAL. DATA DA PERÍCIA. DEDUÇÃO DO PASSIVO AMBIENTAL. </w:t>
      </w:r>
      <w:proofErr w:type="spellStart"/>
      <w:r>
        <w:t>TDA'S</w:t>
      </w:r>
      <w:proofErr w:type="spellEnd"/>
      <w:r>
        <w:t>. CORREÇÃO MONETÁRIA. DEDUÇÃO DO TEMPO DECORRIDO. JUROS COMPENSATÓRIOS E DE MORA. HONORÁRIOS ADVOCATÍCIOS.</w:t>
      </w:r>
    </w:p>
    <w:p w:rsidR="00311D58" w:rsidRDefault="00311D58" w:rsidP="00311D58">
      <w:pPr>
        <w:pStyle w:val="Transcrio"/>
      </w:pPr>
      <w:r>
        <w:t>(...)</w:t>
      </w:r>
    </w:p>
    <w:p w:rsidR="00311D58" w:rsidRDefault="00311D58" w:rsidP="00311D58">
      <w:pPr>
        <w:pStyle w:val="Transcrio"/>
      </w:pPr>
      <w:r>
        <w:t>4. Em consonância com a jurisprudência desta Corte Regional, não há amparo legal à pretensão de abater da indenização, no processo de desapropriação, o valor que o INCRA afirma corresponder ao passivo ambiental.</w:t>
      </w:r>
    </w:p>
    <w:p w:rsidR="00311D58" w:rsidRDefault="00311D58" w:rsidP="00311D58">
      <w:pPr>
        <w:pStyle w:val="Transcrio"/>
      </w:pPr>
      <w:r>
        <w:t>(...)</w:t>
      </w:r>
    </w:p>
    <w:p w:rsidR="00311D58" w:rsidRDefault="00311D58" w:rsidP="00311D58">
      <w:pPr>
        <w:pStyle w:val="Transcrio"/>
      </w:pPr>
      <w:r>
        <w:t>10. Apelação do INCRA não provida. Remessa oficial parcialmente provida.</w:t>
      </w:r>
    </w:p>
    <w:p w:rsidR="00311D58" w:rsidRDefault="00311D58" w:rsidP="00311D58">
      <w:pPr>
        <w:pStyle w:val="Transcrio"/>
      </w:pPr>
      <w:r>
        <w:t>(AC 0026641-48.2010.4.01.3900/PA, Rel. DESEMBARGADOR FEDERAL NEY BELLO, TERCEIRA TURMA, e-DJF1 p.972 de 26/11/2015)</w:t>
      </w:r>
    </w:p>
    <w:p w:rsidR="00311D58" w:rsidRDefault="00311D58" w:rsidP="00311D58">
      <w:pPr>
        <w:pStyle w:val="Transcrio"/>
      </w:pPr>
    </w:p>
    <w:p w:rsidR="00311D58" w:rsidRDefault="00311D58" w:rsidP="00311D58">
      <w:pPr>
        <w:pStyle w:val="Transcrio"/>
      </w:pPr>
      <w:r>
        <w:t>PROCESSUAL CIVIL. AGRAVO DE INSTRUMENTO. AÇÃO DE DESAPROPRIAÇÃO POR UTILIDADE PÚBLICA. DEPÓSITO DA OFERTA INICIAL COM DEDUÇÃO DO "PASSIVO AMBIENTAL". IMISSÃO DO ICMBIO NA POSSE NO IMÓVEL. INCOMPATIBILIDADE COM O PRINCÍPIO DA JUSTA INDENIZAÇÃO.</w:t>
      </w:r>
    </w:p>
    <w:p w:rsidR="00311D58" w:rsidRDefault="00311D58" w:rsidP="00311D58">
      <w:pPr>
        <w:pStyle w:val="Transcrio"/>
      </w:pPr>
      <w:r>
        <w:t xml:space="preserve">1. Merece reparo a decisão recorrida, porque a imissão do </w:t>
      </w:r>
      <w:proofErr w:type="spellStart"/>
      <w:r>
        <w:t>ICMBio</w:t>
      </w:r>
      <w:proofErr w:type="spellEnd"/>
      <w:r>
        <w:t xml:space="preserve"> na posse do imóvel, com a dedução feita a título de passivo ambiental, sem que seja efetivado o depósito do valor integral da oferta, não se compatibiliza com o princípio da justa indenização.</w:t>
      </w:r>
    </w:p>
    <w:p w:rsidR="00311D58" w:rsidRDefault="00311D58" w:rsidP="00311D58">
      <w:pPr>
        <w:pStyle w:val="Transcrio"/>
      </w:pPr>
      <w:r>
        <w:lastRenderedPageBreak/>
        <w:t xml:space="preserve">2. A jurisprudência desta Corte Regional tem se consolidado no sentido de não haver amparo legal o procedimento adotado pelo </w:t>
      </w:r>
      <w:proofErr w:type="spellStart"/>
      <w:r>
        <w:t>ICMBio</w:t>
      </w:r>
      <w:proofErr w:type="spellEnd"/>
      <w:r>
        <w:t xml:space="preserve"> de realizar, unilateralmente, a avaliação do imóvel expropriado e efetuar o depósito em Juízo, com o abatimento de valor que afirma corresponder ao passivo ambiental, reduzindo o valor da prévia indenização.</w:t>
      </w:r>
    </w:p>
    <w:p w:rsidR="00311D58" w:rsidRDefault="00311D58" w:rsidP="00311D58">
      <w:pPr>
        <w:pStyle w:val="Transcrio"/>
      </w:pPr>
      <w:r>
        <w:t>3. Agravo provido.</w:t>
      </w:r>
    </w:p>
    <w:p w:rsidR="00311D58" w:rsidRDefault="00311D58" w:rsidP="00311D58">
      <w:pPr>
        <w:pStyle w:val="Transcrio"/>
      </w:pPr>
      <w:r>
        <w:t xml:space="preserve">(AG 0029910-19.2014.4.01.0000/MA, Rel. DESEMBARGADOR FEDERAL HILTON QUEIROZ, </w:t>
      </w:r>
      <w:proofErr w:type="spellStart"/>
      <w:r>
        <w:t>Rel.Conv.</w:t>
      </w:r>
      <w:proofErr w:type="spellEnd"/>
      <w:r>
        <w:t xml:space="preserve"> JUIZ FEDERAL PABLO ZUNIGA DOURADO (CONV.), QUARTA TURMA, e-DJF1 p.307 de 31/03/2015)</w:t>
      </w:r>
    </w:p>
    <w:p w:rsidR="00311D58" w:rsidRPr="00F46253" w:rsidRDefault="00311D58" w:rsidP="00311D58">
      <w:pPr>
        <w:pStyle w:val="Pargrafo"/>
      </w:pPr>
    </w:p>
    <w:p w:rsidR="00311D58" w:rsidRPr="00F46253" w:rsidRDefault="00311D58" w:rsidP="00311D58">
      <w:pPr>
        <w:pStyle w:val="Pargrafo"/>
      </w:pPr>
      <w:r w:rsidRPr="00F46253">
        <w:rPr>
          <w:b/>
        </w:rPr>
        <w:t>5.</w:t>
      </w:r>
      <w:r w:rsidRPr="00F46253">
        <w:t xml:space="preserve"> No que toca à </w:t>
      </w:r>
      <w:proofErr w:type="spellStart"/>
      <w:r w:rsidRPr="00F46253">
        <w:t>ancianidade</w:t>
      </w:r>
      <w:proofErr w:type="spellEnd"/>
      <w:r w:rsidRPr="00F46253">
        <w:t xml:space="preserve"> da posse, e relativamente à área correspondente ao Lote 133, ocupado por </w:t>
      </w:r>
      <w:proofErr w:type="spellStart"/>
      <w:r w:rsidRPr="00F46253">
        <w:t>Fenelon</w:t>
      </w:r>
      <w:proofErr w:type="spellEnd"/>
      <w:r w:rsidRPr="00F46253">
        <w:t xml:space="preserve"> Barbosa Sales, se pronunciou o INCRA (fl. 201) nos seguintes termos, </w:t>
      </w:r>
      <w:r w:rsidRPr="00F46253">
        <w:rPr>
          <w:i/>
        </w:rPr>
        <w:t xml:space="preserve">in </w:t>
      </w:r>
      <w:proofErr w:type="spellStart"/>
      <w:r w:rsidRPr="00F46253">
        <w:rPr>
          <w:i/>
        </w:rPr>
        <w:t>verbis</w:t>
      </w:r>
      <w:proofErr w:type="spellEnd"/>
      <w:r w:rsidRPr="00F46253">
        <w:t>:</w:t>
      </w:r>
    </w:p>
    <w:p w:rsidR="00311D58" w:rsidRPr="00F46253" w:rsidRDefault="00311D58" w:rsidP="00311D58">
      <w:pPr>
        <w:pStyle w:val="Transcrio"/>
      </w:pPr>
      <w:r w:rsidRPr="00F46253">
        <w:t>(...)</w:t>
      </w:r>
    </w:p>
    <w:p w:rsidR="00311D58" w:rsidRPr="00F46253" w:rsidRDefault="00311D58" w:rsidP="00311D58">
      <w:pPr>
        <w:pStyle w:val="Transcrio"/>
      </w:pPr>
      <w:r w:rsidRPr="00F46253">
        <w:t xml:space="preserve">Durante a vistoria preliminar deste imóvel não foi constatado nenhum conflito sobre  a posse do imóvel, sendo que neste período foi constatado que no lote 133 havia benfeitorias e animais bovinos. O procurador e filho do expropriado, </w:t>
      </w:r>
      <w:r w:rsidRPr="00F46253">
        <w:rPr>
          <w:b/>
        </w:rPr>
        <w:t>Sr. Joaquim Alves de Castro</w:t>
      </w:r>
      <w:r w:rsidRPr="00F46253">
        <w:t xml:space="preserve">, informou que no lote 133 de área registrada de 640,3135 hectares, era utilizado pelo </w:t>
      </w:r>
      <w:r w:rsidRPr="00F46253">
        <w:rPr>
          <w:b/>
        </w:rPr>
        <w:t>Sr. FENELON BARBOSA SALES</w:t>
      </w:r>
      <w:r w:rsidRPr="00F46253">
        <w:t xml:space="preserve">, </w:t>
      </w:r>
      <w:proofErr w:type="spellStart"/>
      <w:r w:rsidRPr="00F46253">
        <w:t>ex-genro</w:t>
      </w:r>
      <w:proofErr w:type="spellEnd"/>
      <w:r w:rsidRPr="00F46253">
        <w:t xml:space="preserve"> do expropriado. Sendo este uso pacífico e sem conflito por cerca de 20 anos.</w:t>
      </w:r>
    </w:p>
    <w:p w:rsidR="00311D58" w:rsidRPr="00F46253" w:rsidRDefault="00311D58" w:rsidP="00311D58">
      <w:pPr>
        <w:pStyle w:val="Transcrio"/>
      </w:pPr>
      <w:r w:rsidRPr="00F46253">
        <w:t xml:space="preserve">É de conhecimento do expropriado, do procurador do expropriado e trabalhadores do imóvel que as benfeitorias construídas no lote 133, foram realizadas pelo Sr. </w:t>
      </w:r>
      <w:proofErr w:type="spellStart"/>
      <w:r w:rsidRPr="00F46253">
        <w:t>Fenelon</w:t>
      </w:r>
      <w:proofErr w:type="spellEnd"/>
      <w:r w:rsidRPr="00F46253">
        <w:t xml:space="preserve"> Barbosa Sales. E, como na data de </w:t>
      </w:r>
      <w:r w:rsidRPr="00F46253">
        <w:rPr>
          <w:b/>
        </w:rPr>
        <w:t>19 de abril de 2007</w:t>
      </w:r>
      <w:r w:rsidRPr="00F46253">
        <w:t xml:space="preserve"> foi juntado ao processo de desapropriação do Imóvel em questão, o requerimento de posse do </w:t>
      </w:r>
      <w:r w:rsidRPr="00F46253">
        <w:rPr>
          <w:b/>
        </w:rPr>
        <w:t>lote 133</w:t>
      </w:r>
      <w:r w:rsidRPr="00F46253">
        <w:t xml:space="preserve"> por parte do Sr. </w:t>
      </w:r>
      <w:proofErr w:type="spellStart"/>
      <w:r w:rsidRPr="00F46253">
        <w:t>Fenelon</w:t>
      </w:r>
      <w:proofErr w:type="spellEnd"/>
      <w:r w:rsidRPr="00F46253">
        <w:t xml:space="preserve"> Barbosa Sales, consideramos no cálculo do valor de mercado do imóvel a </w:t>
      </w:r>
      <w:proofErr w:type="spellStart"/>
      <w:r w:rsidRPr="00F46253">
        <w:t>ancianidade</w:t>
      </w:r>
      <w:proofErr w:type="spellEnd"/>
      <w:r w:rsidRPr="00F46253">
        <w:t xml:space="preserve"> sobre o lote 133. Bem como descrevemos adiante as benfeitorias situadas no lote 133.</w:t>
      </w:r>
    </w:p>
    <w:p w:rsidR="00311D58" w:rsidRPr="00F46253" w:rsidRDefault="00311D58" w:rsidP="00311D58">
      <w:pPr>
        <w:pStyle w:val="Transcrio"/>
      </w:pPr>
      <w:r w:rsidRPr="00F46253">
        <w:t xml:space="preserve">Para o imóvel em questão utilizamos o índice de </w:t>
      </w:r>
      <w:proofErr w:type="spellStart"/>
      <w:r w:rsidRPr="00F46253">
        <w:t>ancianidade</w:t>
      </w:r>
      <w:proofErr w:type="spellEnd"/>
      <w:r w:rsidRPr="00F46253">
        <w:t xml:space="preserve"> 0,88 uma vez que o mesmo se encontra parcialmente ocupado (19,43% da área total medida) e a mais de vinte anos. Índice este que reduz para 88% o valor do imóvel devido à ocupação do imóvel. Estes cálculos estão demonstrados nas planilhas de homogeneização em anexo.</w:t>
      </w:r>
    </w:p>
    <w:p w:rsidR="00311D58" w:rsidRPr="00F46253" w:rsidRDefault="00311D58" w:rsidP="00311D58">
      <w:pPr>
        <w:pStyle w:val="Transcrio"/>
      </w:pPr>
      <w:r w:rsidRPr="00F46253">
        <w:t>(...)</w:t>
      </w:r>
    </w:p>
    <w:p w:rsidR="00311D58" w:rsidRPr="00F46253" w:rsidRDefault="00311D58" w:rsidP="00311D58">
      <w:pPr>
        <w:pStyle w:val="Pargrafo"/>
      </w:pPr>
      <w:r w:rsidRPr="00F46253">
        <w:t>Nesse sentido, e relativamente à área correspondente ao referido Lote 133, não logrou o INCRA demonstrar, seja no Laudo de Vistoria Agronômica de Fiscalização (fls. 54-82), seja no Laudo Agronômico de Avaliação (fls. 179-213) da Fazenda Sítio, degradação tal que importasse na desvalorização do imóvel. Ao contrário, faz referência a benfeitorias ali implementadas.</w:t>
      </w:r>
    </w:p>
    <w:p w:rsidR="00311D58" w:rsidRPr="00F46253" w:rsidRDefault="00311D58" w:rsidP="00311D58">
      <w:pPr>
        <w:pStyle w:val="Pargrafo"/>
      </w:pPr>
      <w:r w:rsidRPr="00F46253">
        <w:t xml:space="preserve">Não se trata, portanto, de imóvel invadido, esbulhado, a cujo respeito demandaria atuação do proprietário na defesa de sua propriedade, ou mesmo que tal ocupação houvesse contribuído para perda de seu valor de mercado. Na espécie, como visto, o Sr. </w:t>
      </w:r>
      <w:proofErr w:type="spellStart"/>
      <w:r w:rsidRPr="00F46253">
        <w:t>Fenelon</w:t>
      </w:r>
      <w:proofErr w:type="spellEnd"/>
      <w:r w:rsidRPr="00F46253">
        <w:t xml:space="preserve"> Barbosa Sales detinha a posse mansa e pacífica da gleba 133 (integrante da Fazenda Sítio objeto de desapropriação), não se afigurando justa a depreciação do imóvel pela </w:t>
      </w:r>
      <w:proofErr w:type="spellStart"/>
      <w:r w:rsidRPr="00F46253">
        <w:t>ancianidade</w:t>
      </w:r>
      <w:proofErr w:type="spellEnd"/>
      <w:r w:rsidRPr="00F46253">
        <w:t xml:space="preserve"> da ocupação, sobretudo considerando o fato de que tal não importou em degradação do imóvel.</w:t>
      </w:r>
    </w:p>
    <w:p w:rsidR="00311D58" w:rsidRPr="00F46253" w:rsidRDefault="00311D58" w:rsidP="00311D58">
      <w:pPr>
        <w:pStyle w:val="Pargrafo"/>
      </w:pPr>
      <w:r w:rsidRPr="00F46253">
        <w:t>Por outro lado, é de se ressaltar haver o Juízo de base, diligentemente, determinado a avaliação em separado (cf. despacho de fl. 363</w:t>
      </w:r>
      <w:r w:rsidRPr="00F46253">
        <w:rPr>
          <w:rStyle w:val="Refdenotaderodap"/>
        </w:rPr>
        <w:footnoteReference w:id="1"/>
      </w:r>
      <w:r w:rsidRPr="00F46253">
        <w:t xml:space="preserve">) do Lote 133 e a dos lotes 33, 34, </w:t>
      </w:r>
      <w:r w:rsidRPr="00F46253">
        <w:lastRenderedPageBreak/>
        <w:t xml:space="preserve">35 e 45, destinando em favor do Sr. </w:t>
      </w:r>
      <w:proofErr w:type="spellStart"/>
      <w:r w:rsidRPr="00F46253">
        <w:t>Fenelon</w:t>
      </w:r>
      <w:proofErr w:type="spellEnd"/>
      <w:r w:rsidRPr="00F46253">
        <w:t xml:space="preserve"> Barbosa Sales apenas a parcela da condenação concernente às benfeitorias por ele erigidas na referida gleba. Confira-se (fls. 1024-1025 e 1031):</w:t>
      </w:r>
    </w:p>
    <w:p w:rsidR="00311D58" w:rsidRPr="00F46253" w:rsidRDefault="00311D58" w:rsidP="00311D58">
      <w:pPr>
        <w:pStyle w:val="Transcrio"/>
      </w:pPr>
      <w:r w:rsidRPr="00F46253">
        <w:t>(...)</w:t>
      </w:r>
    </w:p>
    <w:p w:rsidR="00311D58" w:rsidRPr="00F46253" w:rsidRDefault="00311D58" w:rsidP="00311D58">
      <w:pPr>
        <w:pStyle w:val="Transcrio"/>
        <w:rPr>
          <w:u w:val="single"/>
        </w:rPr>
      </w:pPr>
      <w:r w:rsidRPr="00F46253">
        <w:rPr>
          <w:u w:val="single"/>
        </w:rPr>
        <w:t>Da área objeto da desapropriação</w:t>
      </w:r>
    </w:p>
    <w:p w:rsidR="00311D58" w:rsidRPr="00F46253" w:rsidRDefault="00311D58" w:rsidP="00311D58">
      <w:pPr>
        <w:pStyle w:val="Transcrio"/>
      </w:pPr>
      <w:r w:rsidRPr="00F46253">
        <w:t>O imóvel rural denominado "</w:t>
      </w:r>
      <w:r w:rsidRPr="00F46253">
        <w:rPr>
          <w:b/>
        </w:rPr>
        <w:t>Fazenda Sítio</w:t>
      </w:r>
      <w:r w:rsidRPr="00F46253">
        <w:t xml:space="preserve">", situado no Município de Palmas/TO, é formado por 05 (cinco) lotes e possui área total registrada de 3.383,1877 ha, e área medida e avaliada de 3.300,4800 ha, sendo que </w:t>
      </w:r>
      <w:r w:rsidRPr="00F46253">
        <w:rPr>
          <w:b/>
        </w:rPr>
        <w:t>o Lote 35</w:t>
      </w:r>
      <w:r w:rsidRPr="00F46253">
        <w:t xml:space="preserve"> é registrado no Cartório de Registro de imóveis de Palmas, sob o nº R-4-92321, livro 103, fls. 060/06. Os demais foram registrados no Cartório de Registro de imóveis de Porto nacional sob os nº R-1-2623, fl. 165, livro 2-J </w:t>
      </w:r>
      <w:r w:rsidRPr="00F46253">
        <w:rPr>
          <w:b/>
        </w:rPr>
        <w:t>(Lote 33)</w:t>
      </w:r>
      <w:r w:rsidRPr="00F46253">
        <w:t xml:space="preserve">; e T – 7627, fl. 91, livro 3-N </w:t>
      </w:r>
      <w:r w:rsidRPr="00F46253">
        <w:rPr>
          <w:b/>
        </w:rPr>
        <w:t>(Lote 34)</w:t>
      </w:r>
      <w:r w:rsidRPr="00F46253">
        <w:t xml:space="preserve">; Matrícula 4475, fl. 220, livro 2-Q </w:t>
      </w:r>
      <w:r w:rsidRPr="00F46253">
        <w:rPr>
          <w:b/>
        </w:rPr>
        <w:t>(Lote 43)</w:t>
      </w:r>
      <w:r w:rsidRPr="00F46253">
        <w:t xml:space="preserve"> e R-1-5846, livro 2-X, fl. 51 </w:t>
      </w:r>
      <w:r w:rsidRPr="00F46253">
        <w:rPr>
          <w:b/>
        </w:rPr>
        <w:t>(Lote 133)</w:t>
      </w:r>
      <w:r w:rsidRPr="00F46253">
        <w:t>.</w:t>
      </w:r>
    </w:p>
    <w:p w:rsidR="00311D58" w:rsidRPr="00F46253" w:rsidRDefault="00311D58" w:rsidP="00311D58">
      <w:pPr>
        <w:pStyle w:val="Transcrio"/>
      </w:pPr>
      <w:r w:rsidRPr="00F46253">
        <w:t>O decreto expropriatório (Decreto nº 151, de 10 de abril de 2007), que declarou o interesse social para fins de Reforma Agrária, abrange o imóvel rural "Fazenda Sítio", como um todo (fl. 333).</w:t>
      </w:r>
    </w:p>
    <w:p w:rsidR="00311D58" w:rsidRPr="00F46253" w:rsidRDefault="00311D58" w:rsidP="00311D58">
      <w:pPr>
        <w:pStyle w:val="Transcrio"/>
      </w:pPr>
      <w:r w:rsidRPr="00F46253">
        <w:t xml:space="preserve">Assim, o Lote 133, ocupado pelo Sr. </w:t>
      </w:r>
      <w:proofErr w:type="spellStart"/>
      <w:r w:rsidRPr="00F46253">
        <w:t>Fenelon</w:t>
      </w:r>
      <w:proofErr w:type="spellEnd"/>
      <w:r w:rsidRPr="00F46253">
        <w:t xml:space="preserve"> Barbosa Sales também faz parte dessa desapropriação, tendo sido, inclusive, feita sua avaliação em separado pelo perito nomeado pelo Juízo (terra nua e benfeitorias), conforme determinado no despacho de fl. 636.</w:t>
      </w:r>
    </w:p>
    <w:p w:rsidR="00311D58" w:rsidRPr="00F46253" w:rsidRDefault="00311D58" w:rsidP="00311D58">
      <w:pPr>
        <w:pStyle w:val="Transcrio"/>
      </w:pPr>
      <w:r w:rsidRPr="00F46253">
        <w:t>(...)</w:t>
      </w:r>
    </w:p>
    <w:p w:rsidR="00311D58" w:rsidRPr="00F46253" w:rsidRDefault="00311D58" w:rsidP="00311D58">
      <w:pPr>
        <w:pStyle w:val="Transcrio"/>
      </w:pPr>
      <w:r w:rsidRPr="00F46253">
        <w:t xml:space="preserve">Após a complementação do valor da indenização fixado na sentença, será o mesmo destinado ao </w:t>
      </w:r>
      <w:r w:rsidRPr="00F46253">
        <w:rPr>
          <w:b/>
        </w:rPr>
        <w:t>espólio de João José de Castro</w:t>
      </w:r>
      <w:r w:rsidRPr="00F46253">
        <w:t xml:space="preserve">, com exceção do valor referente às benfeitorias construídas no Lote 133 por </w:t>
      </w:r>
      <w:proofErr w:type="spellStart"/>
      <w:r w:rsidRPr="00F46253">
        <w:rPr>
          <w:b/>
        </w:rPr>
        <w:t>Fenelon</w:t>
      </w:r>
      <w:proofErr w:type="spellEnd"/>
      <w:r w:rsidRPr="00F46253">
        <w:rPr>
          <w:b/>
        </w:rPr>
        <w:t xml:space="preserve"> Barbosa Sales</w:t>
      </w:r>
      <w:r w:rsidRPr="00F46253">
        <w:t xml:space="preserve">, no total de </w:t>
      </w:r>
      <w:r w:rsidRPr="00F46253">
        <w:rPr>
          <w:b/>
        </w:rPr>
        <w:t>R$ 268.749,00</w:t>
      </w:r>
      <w:r w:rsidRPr="00F46253">
        <w:t xml:space="preserve"> (duzentos e sessenta e oito mil, setecentos e quarenta e nove reais), que deverá ficar neste Juízo à disposição do terceiro interessado, que poderá fazer o levantamento após o cumprimento das exigências legais.</w:t>
      </w:r>
    </w:p>
    <w:p w:rsidR="00311D58" w:rsidRPr="00F46253" w:rsidRDefault="00311D58" w:rsidP="00311D58">
      <w:pPr>
        <w:pStyle w:val="Transcrio"/>
      </w:pPr>
      <w:r w:rsidRPr="00F46253">
        <w:t>(...)</w:t>
      </w:r>
    </w:p>
    <w:p w:rsidR="00311D58" w:rsidRPr="00F46253" w:rsidRDefault="00311D58" w:rsidP="00311D58">
      <w:pPr>
        <w:pStyle w:val="Pargrafo"/>
      </w:pPr>
    </w:p>
    <w:p w:rsidR="00311D58" w:rsidRPr="00F46253" w:rsidRDefault="00311D58" w:rsidP="00311D58">
      <w:pPr>
        <w:pStyle w:val="Pargrafo"/>
      </w:pPr>
      <w:r w:rsidRPr="00F46253">
        <w:t xml:space="preserve">De outro modo, e no que toca às ações movidas por </w:t>
      </w:r>
      <w:proofErr w:type="spellStart"/>
      <w:r w:rsidRPr="00F46253">
        <w:t>Fenelon</w:t>
      </w:r>
      <w:proofErr w:type="spellEnd"/>
      <w:r w:rsidRPr="00F46253">
        <w:t xml:space="preserve"> Barbosa Sales, destacou a sentença recorrida (fl. 1025), </w:t>
      </w:r>
      <w:r w:rsidRPr="00F46253">
        <w:rPr>
          <w:i/>
        </w:rPr>
        <w:t xml:space="preserve">in </w:t>
      </w:r>
      <w:proofErr w:type="spellStart"/>
      <w:r w:rsidRPr="00F46253">
        <w:rPr>
          <w:i/>
        </w:rPr>
        <w:t>verbis</w:t>
      </w:r>
      <w:proofErr w:type="spellEnd"/>
      <w:r w:rsidRPr="00F46253">
        <w:t>:</w:t>
      </w:r>
    </w:p>
    <w:p w:rsidR="00311D58" w:rsidRPr="00F46253" w:rsidRDefault="00311D58" w:rsidP="00311D58">
      <w:pPr>
        <w:pStyle w:val="Transcrio"/>
      </w:pPr>
      <w:r w:rsidRPr="00F46253">
        <w:t>(...)</w:t>
      </w:r>
    </w:p>
    <w:p w:rsidR="00311D58" w:rsidRPr="00F46253" w:rsidRDefault="00311D58" w:rsidP="00311D58">
      <w:pPr>
        <w:pStyle w:val="Transcrio"/>
        <w:rPr>
          <w:u w:val="single"/>
        </w:rPr>
      </w:pPr>
      <w:r w:rsidRPr="00F46253">
        <w:rPr>
          <w:u w:val="single"/>
        </w:rPr>
        <w:t>Da usucapião e da ação ordinária</w:t>
      </w:r>
    </w:p>
    <w:p w:rsidR="00311D58" w:rsidRPr="00F46253" w:rsidRDefault="00311D58" w:rsidP="00311D58">
      <w:pPr>
        <w:pStyle w:val="Transcrio"/>
      </w:pPr>
      <w:r w:rsidRPr="00F46253">
        <w:t xml:space="preserve">Verifico que tramita neste Juízo uma Ação de Usucapião (Processo nº 2007.43.00.006528-1), proposta por </w:t>
      </w:r>
      <w:proofErr w:type="spellStart"/>
      <w:r w:rsidRPr="00F46253">
        <w:t>Fenelon</w:t>
      </w:r>
      <w:proofErr w:type="spellEnd"/>
      <w:r w:rsidRPr="00F46253">
        <w:t xml:space="preserve"> Barbosa Sales, objetivando a declaração de domínio do imóvel rural denominado Lote 133 do imóvel em epígrafe, com área de 641,3135 hectares. Ocorre que a referida ação foi sentenciada na data de 10/08/2012, cujo pedido foi julgado improcedente, encontrado-se atualmente na fase de publicação da referida sentença.</w:t>
      </w:r>
    </w:p>
    <w:p w:rsidR="00311D58" w:rsidRPr="00F46253" w:rsidRDefault="00311D58" w:rsidP="00311D58">
      <w:pPr>
        <w:pStyle w:val="Transcrio"/>
      </w:pPr>
      <w:r w:rsidRPr="00F46253">
        <w:t xml:space="preserve">Também a Ação Ordinária (Processo nº 2008.43.00.003586-1), proposta por </w:t>
      </w:r>
      <w:proofErr w:type="spellStart"/>
      <w:r w:rsidRPr="00F46253">
        <w:t>Fenelon</w:t>
      </w:r>
      <w:proofErr w:type="spellEnd"/>
      <w:r w:rsidRPr="00F46253">
        <w:t xml:space="preserve"> Barbosa Sales, objetivando a declaração de produtividade do imóvel rural denominado Lote 133 foi sentenciada na mesma data, tendo sido o processo extinto, sem resolução do mérito, por ausência de uma das condições da ação, no caso, a legitimidade ativa (art. 267, VI, do CPC). Também aguarda publicação da referida sentença.</w:t>
      </w:r>
    </w:p>
    <w:p w:rsidR="00311D58" w:rsidRPr="00F46253" w:rsidRDefault="00311D58" w:rsidP="00311D58">
      <w:pPr>
        <w:pStyle w:val="Pargrafo"/>
      </w:pPr>
    </w:p>
    <w:p w:rsidR="00311D58" w:rsidRPr="00F46253" w:rsidRDefault="00311D58" w:rsidP="00311D58">
      <w:pPr>
        <w:pStyle w:val="Pargrafo"/>
      </w:pPr>
      <w:r w:rsidRPr="00F46253">
        <w:t xml:space="preserve">A este respeito, ressalte-se, restou definitivamente resolvida a questão concernente à </w:t>
      </w:r>
      <w:proofErr w:type="spellStart"/>
      <w:r w:rsidRPr="00F46253">
        <w:t>dominialidade</w:t>
      </w:r>
      <w:proofErr w:type="spellEnd"/>
      <w:r w:rsidRPr="00F46253">
        <w:t xml:space="preserve"> do imóvel em tela – especificamente quanto ao Lote 133 – com a homologação do pedido de desistência do recurso interposto por </w:t>
      </w:r>
      <w:proofErr w:type="spellStart"/>
      <w:r w:rsidRPr="00F46253">
        <w:t>Fenelon</w:t>
      </w:r>
      <w:proofErr w:type="spellEnd"/>
      <w:r w:rsidRPr="00F46253">
        <w:t xml:space="preserve"> Barbosa Sales nestes autos – no qual postulava o valor decorrente da indenização também em relação a terra nua referente ao Lote 133 </w:t>
      </w:r>
      <w:r w:rsidRPr="00F46253">
        <w:lastRenderedPageBreak/>
        <w:t>– assim como nos autos da Ação de Usucapião (Processo nº 2007.43.00.006528-1) e na Ação Ordinária (Processo nº 2008.43.00.003586-1), conforme se pode verificar do sistema de consulta processual desta Corte.</w:t>
      </w:r>
    </w:p>
    <w:p w:rsidR="00311D58" w:rsidRDefault="00311D58" w:rsidP="00311D58">
      <w:pPr>
        <w:pStyle w:val="Pargrafo"/>
      </w:pPr>
      <w:r>
        <w:t xml:space="preserve">De outra parte, já se pronunciou esta Corte no sentido de que "a </w:t>
      </w:r>
      <w:proofErr w:type="spellStart"/>
      <w:r>
        <w:t>ancianidade</w:t>
      </w:r>
      <w:proofErr w:type="spellEnd"/>
      <w:r>
        <w:t xml:space="preserve"> da ocupação por posseiros não pode ser utilizada como fator de depreciação do valor do imóvel." (AC 0001007-57.2004.4.01.3901/PA, Rel. Desembargador Federal Tourinho Neto, Terceira Turma, DJ p. 41 de 03/08/2007).</w:t>
      </w:r>
    </w:p>
    <w:p w:rsidR="00311D58" w:rsidRDefault="00311D58" w:rsidP="00311D58">
      <w:pPr>
        <w:pStyle w:val="Pargrafo"/>
      </w:pPr>
    </w:p>
    <w:p w:rsidR="00311D58" w:rsidRPr="000D57DE" w:rsidRDefault="00311D58" w:rsidP="00311D58">
      <w:pPr>
        <w:pStyle w:val="Pargrafo"/>
      </w:pPr>
      <w:r>
        <w:rPr>
          <w:b/>
        </w:rPr>
        <w:t>6</w:t>
      </w:r>
      <w:r w:rsidRPr="000D57DE">
        <w:rPr>
          <w:b/>
        </w:rPr>
        <w:t xml:space="preserve">. </w:t>
      </w:r>
      <w:r w:rsidRPr="000D57DE">
        <w:t xml:space="preserve">Quanto aos juros compensatórios, o Superior Tribunal de Justiça, em sede de recurso submetido ao rito do art. 543-C do CPC firmou o entendimento, quando do julgamento do </w:t>
      </w:r>
      <w:proofErr w:type="spellStart"/>
      <w:r w:rsidRPr="000D57DE">
        <w:t>REsp</w:t>
      </w:r>
      <w:proofErr w:type="spellEnd"/>
      <w:r w:rsidRPr="000D57DE">
        <w:t xml:space="preserve"> 1.116.364/PI, de que tais são devidos em imóveis desapropriados, ainda que improdutivos.</w:t>
      </w:r>
    </w:p>
    <w:p w:rsidR="00311D58" w:rsidRPr="000D57DE" w:rsidRDefault="00311D58" w:rsidP="00311D58">
      <w:pPr>
        <w:pStyle w:val="Pargrafo"/>
      </w:pPr>
      <w:r w:rsidRPr="000D57DE">
        <w:t>Confira-se:</w:t>
      </w:r>
      <w:r>
        <w:t xml:space="preserve"> (</w:t>
      </w:r>
      <w:r w:rsidRPr="00A95DB1">
        <w:rPr>
          <w:b/>
        </w:rPr>
        <w:t>destaquei</w:t>
      </w:r>
      <w:r>
        <w:t>)</w:t>
      </w:r>
    </w:p>
    <w:p w:rsidR="00311D58" w:rsidRPr="000D57DE" w:rsidRDefault="00311D58" w:rsidP="00311D58">
      <w:pPr>
        <w:pStyle w:val="Transcrio"/>
      </w:pPr>
      <w:r w:rsidRPr="000D57DE">
        <w:t xml:space="preserve">ADMINISTRATIVO E PROCESSUAL CIVIL. ART. 535 DO CPC. ALEGAÇÃO GENÉRICA. 284/STF. DESAPROPRIAÇÃO POR UTILIDADE PÚBLICA. </w:t>
      </w:r>
      <w:r w:rsidRPr="000D57DE">
        <w:rPr>
          <w:b/>
        </w:rPr>
        <w:t>REFORMA AGRÁRIA.  JUROS COMPENSATÓRIOS. IMÓVEL IMPRODUTIVO. INCIDÊNCIA. TERMO A QUO E PERCENTUAL. SÚMULA 618/STF.</w:t>
      </w:r>
    </w:p>
    <w:p w:rsidR="00311D58" w:rsidRPr="000D57DE" w:rsidRDefault="00311D58" w:rsidP="00311D58">
      <w:pPr>
        <w:pStyle w:val="Transcrio"/>
      </w:pPr>
      <w:r w:rsidRPr="000D57DE">
        <w:t>(...)</w:t>
      </w:r>
    </w:p>
    <w:p w:rsidR="00311D58" w:rsidRPr="000D57DE" w:rsidRDefault="00311D58" w:rsidP="00311D58">
      <w:pPr>
        <w:pStyle w:val="Transcrio"/>
      </w:pPr>
      <w:r w:rsidRPr="000D57DE">
        <w:t>2. A incidência de juros compensatórios na desapropriação de imóvel improdutivo.</w:t>
      </w:r>
    </w:p>
    <w:p w:rsidR="00311D58" w:rsidRPr="000D57DE" w:rsidRDefault="00311D58" w:rsidP="00311D58">
      <w:pPr>
        <w:pStyle w:val="Transcrio"/>
      </w:pPr>
      <w:r w:rsidRPr="00A95DB1">
        <w:rPr>
          <w:b/>
        </w:rPr>
        <w:t>2.1. A eventual improdutividade do imóvel não afasta o direito aos juros compensatórios, pois esses restituem não só o que o expropriado deixou de ganhar com a perda antecipada, mas também a expectativa de renda, considerando a possibilidade do imóvel "ser aproveitado a qualquer momento de forma racional e adequada, ou até ser vendido com o recebimento do seu valor à vista"</w:t>
      </w:r>
      <w:r w:rsidRPr="000D57DE">
        <w:t xml:space="preserve"> (</w:t>
      </w:r>
      <w:proofErr w:type="spellStart"/>
      <w:r w:rsidRPr="000D57DE">
        <w:t>EREsp</w:t>
      </w:r>
      <w:proofErr w:type="spellEnd"/>
      <w:r w:rsidRPr="000D57DE">
        <w:t xml:space="preserve"> 453.823/MA, Rel. Min. </w:t>
      </w:r>
      <w:proofErr w:type="spellStart"/>
      <w:r w:rsidRPr="000D57DE">
        <w:t>Teori</w:t>
      </w:r>
      <w:proofErr w:type="spellEnd"/>
      <w:r w:rsidRPr="000D57DE">
        <w:t xml:space="preserve"> Albino Zavascki, Rel. p/ acórdão Min. Castro Meira, DJU de 17.05.04).  Precedentes: </w:t>
      </w:r>
      <w:proofErr w:type="spellStart"/>
      <w:r w:rsidRPr="000D57DE">
        <w:t>REsp</w:t>
      </w:r>
      <w:proofErr w:type="spellEnd"/>
      <w:r w:rsidRPr="000D57DE">
        <w:t xml:space="preserve"> 675.401/RO, Rel. Min. Mauro Campbell Marques, </w:t>
      </w:r>
      <w:proofErr w:type="spellStart"/>
      <w:r w:rsidRPr="000D57DE">
        <w:t>DJe</w:t>
      </w:r>
      <w:proofErr w:type="spellEnd"/>
      <w:r w:rsidRPr="000D57DE">
        <w:t xml:space="preserve"> de 10.09.09; </w:t>
      </w:r>
      <w:proofErr w:type="spellStart"/>
      <w:r w:rsidRPr="000D57DE">
        <w:t>REsp</w:t>
      </w:r>
      <w:proofErr w:type="spellEnd"/>
      <w:r w:rsidRPr="000D57DE">
        <w:t xml:space="preserve"> 984.965/CE, Rel. Min. Eliana Calmon, </w:t>
      </w:r>
      <w:proofErr w:type="spellStart"/>
      <w:r w:rsidRPr="000D57DE">
        <w:t>DJe</w:t>
      </w:r>
      <w:proofErr w:type="spellEnd"/>
      <w:r w:rsidRPr="000D57DE">
        <w:t xml:space="preserve"> de 04.08.09; </w:t>
      </w:r>
      <w:proofErr w:type="spellStart"/>
      <w:r w:rsidRPr="000D57DE">
        <w:t>REsp</w:t>
      </w:r>
      <w:proofErr w:type="spellEnd"/>
      <w:r w:rsidRPr="000D57DE">
        <w:t xml:space="preserve"> 1.099.264/PA, Rel. Min. Francisco Falcão, </w:t>
      </w:r>
      <w:proofErr w:type="spellStart"/>
      <w:r w:rsidRPr="000D57DE">
        <w:t>DJe</w:t>
      </w:r>
      <w:proofErr w:type="spellEnd"/>
      <w:r w:rsidRPr="000D57DE">
        <w:t xml:space="preserve"> de 19.08.09; </w:t>
      </w:r>
      <w:proofErr w:type="spellStart"/>
      <w:r w:rsidRPr="000D57DE">
        <w:t>REsp</w:t>
      </w:r>
      <w:proofErr w:type="spellEnd"/>
      <w:r w:rsidRPr="000D57DE">
        <w:t xml:space="preserve"> 1.034.014/CE, Rel. Ministro </w:t>
      </w:r>
      <w:proofErr w:type="spellStart"/>
      <w:r w:rsidRPr="000D57DE">
        <w:t>Teori</w:t>
      </w:r>
      <w:proofErr w:type="spellEnd"/>
      <w:r w:rsidRPr="000D57DE">
        <w:t xml:space="preserve"> Albino Zavascki, Primeira Turma, DJU de 26.06.08; </w:t>
      </w:r>
      <w:proofErr w:type="spellStart"/>
      <w:r w:rsidRPr="000D57DE">
        <w:t>REsp</w:t>
      </w:r>
      <w:proofErr w:type="spellEnd"/>
      <w:r w:rsidRPr="000D57DE">
        <w:t xml:space="preserve"> 1.090.221/PE, Rel. Min. Hamilton </w:t>
      </w:r>
      <w:proofErr w:type="spellStart"/>
      <w:r w:rsidRPr="000D57DE">
        <w:t>Carvalhido</w:t>
      </w:r>
      <w:proofErr w:type="spellEnd"/>
      <w:r w:rsidRPr="000D57DE">
        <w:t xml:space="preserve">, </w:t>
      </w:r>
      <w:proofErr w:type="spellStart"/>
      <w:r w:rsidRPr="000D57DE">
        <w:t>DJe</w:t>
      </w:r>
      <w:proofErr w:type="spellEnd"/>
      <w:r w:rsidRPr="000D57DE">
        <w:t xml:space="preserve"> de 29.09.09; </w:t>
      </w:r>
      <w:proofErr w:type="spellStart"/>
      <w:r w:rsidRPr="000D57DE">
        <w:t>REsp</w:t>
      </w:r>
      <w:proofErr w:type="spellEnd"/>
      <w:r w:rsidRPr="000D57DE">
        <w:t xml:space="preserve"> 1.066.839/SP, Rel.  Min. </w:t>
      </w:r>
      <w:proofErr w:type="spellStart"/>
      <w:r w:rsidRPr="000D57DE">
        <w:t>Herman</w:t>
      </w:r>
      <w:proofErr w:type="spellEnd"/>
      <w:r w:rsidRPr="000D57DE">
        <w:t xml:space="preserve"> Benjamin, </w:t>
      </w:r>
      <w:proofErr w:type="spellStart"/>
      <w:r w:rsidRPr="000D57DE">
        <w:t>DJe</w:t>
      </w:r>
      <w:proofErr w:type="spellEnd"/>
      <w:r w:rsidRPr="000D57DE">
        <w:t xml:space="preserve"> de 31.08.09.</w:t>
      </w:r>
    </w:p>
    <w:p w:rsidR="00311D58" w:rsidRPr="000D57DE" w:rsidRDefault="00311D58" w:rsidP="00311D58">
      <w:pPr>
        <w:pStyle w:val="Transcrio"/>
      </w:pPr>
      <w:r w:rsidRPr="000D57DE">
        <w:t xml:space="preserve">2.2. São indevidos juros compensatórios quando a propriedade se mostrar impassível de qualquer espécie de exploração econômica seja atual ou futura, em decorrência de limitações legais ou da situação geográfica ou topográfica do local onde se situa a propriedade, nos termos do entendimento sedimentado na Primeira Seção desta Corte nos autos dos </w:t>
      </w:r>
      <w:proofErr w:type="spellStart"/>
      <w:r w:rsidRPr="000D57DE">
        <w:t>EREsp</w:t>
      </w:r>
      <w:proofErr w:type="spellEnd"/>
      <w:r w:rsidRPr="000D57DE">
        <w:t xml:space="preserve"> 519.365/SP, de relatoria do Exmo. Senhor Ministro </w:t>
      </w:r>
      <w:proofErr w:type="spellStart"/>
      <w:r w:rsidRPr="000D57DE">
        <w:t>Teori</w:t>
      </w:r>
      <w:proofErr w:type="spellEnd"/>
      <w:r w:rsidRPr="000D57DE">
        <w:t xml:space="preserve"> Albino Zavascki.</w:t>
      </w:r>
    </w:p>
    <w:p w:rsidR="00311D58" w:rsidRPr="000D57DE" w:rsidRDefault="00311D58" w:rsidP="00311D58">
      <w:pPr>
        <w:pStyle w:val="Transcrio"/>
      </w:pPr>
      <w:r w:rsidRPr="000D57DE">
        <w:t xml:space="preserve">3. Princípio do </w:t>
      </w:r>
      <w:proofErr w:type="spellStart"/>
      <w:r w:rsidRPr="000D57DE">
        <w:t>tempus</w:t>
      </w:r>
      <w:proofErr w:type="spellEnd"/>
      <w:r w:rsidRPr="000D57DE">
        <w:t xml:space="preserve"> </w:t>
      </w:r>
      <w:proofErr w:type="spellStart"/>
      <w:r w:rsidRPr="000D57DE">
        <w:t>regit</w:t>
      </w:r>
      <w:proofErr w:type="spellEnd"/>
      <w:r w:rsidRPr="000D57DE">
        <w:t xml:space="preserve"> </w:t>
      </w:r>
      <w:proofErr w:type="spellStart"/>
      <w:r w:rsidRPr="000D57DE">
        <w:t>actum</w:t>
      </w:r>
      <w:proofErr w:type="spellEnd"/>
      <w:r w:rsidRPr="000D57DE">
        <w:t>.</w:t>
      </w:r>
    </w:p>
    <w:p w:rsidR="00311D58" w:rsidRPr="000D57DE" w:rsidRDefault="00311D58" w:rsidP="00311D58">
      <w:pPr>
        <w:pStyle w:val="Transcrio"/>
      </w:pPr>
      <w:r w:rsidRPr="000D57DE">
        <w:t>3.1. A Medida Provisória nº 1.901-30, de 24.09.99, incluiu o § 1º ao artigo 15-A do Decreto-lei nº 3.365, de 21 de junho de 1941, consignando que os juros compensatórios só seriam devidos se houvesse perda de renda comprovadamente sofrida pelo expropriado. Já a Medida Provisória nº 2.027-38, de 04.05.00, inseriu o § 2º ao artigo 15-A do Decreto-lei nº 3.365/41, estabelecendo que os juros compensatórios seriam indevidos quando o imóvel possuísse graus de utilização da terra e de eficiência na exploração iguais a zero.</w:t>
      </w:r>
    </w:p>
    <w:p w:rsidR="00311D58" w:rsidRPr="000D57DE" w:rsidRDefault="00311D58" w:rsidP="00311D58">
      <w:pPr>
        <w:pStyle w:val="Transcrio"/>
      </w:pPr>
      <w:r w:rsidRPr="000D57DE">
        <w:t xml:space="preserve">3.2. O Supremo Tribunal Federal, nos autos da ADI 2.332-DF, Rel. Min. Joaquim Barbosa, DJU de 13.09.01 (Informativo 240/STF), com fundamento nos princípios da prévia e justa indenização, concedeu medida </w:t>
      </w:r>
      <w:r w:rsidRPr="000D57DE">
        <w:lastRenderedPageBreak/>
        <w:t xml:space="preserve">cautelar para suspender ex </w:t>
      </w:r>
      <w:proofErr w:type="spellStart"/>
      <w:r w:rsidRPr="000D57DE">
        <w:t>nunc</w:t>
      </w:r>
      <w:proofErr w:type="spellEnd"/>
      <w:r w:rsidRPr="000D57DE">
        <w:t xml:space="preserve"> a eficácia dos §§ 1º e 2º do artigo 15-A, do Decreto-lei nº 3.365/41.</w:t>
      </w:r>
    </w:p>
    <w:p w:rsidR="00311D58" w:rsidRPr="000D57DE" w:rsidRDefault="00311D58" w:rsidP="00311D58">
      <w:pPr>
        <w:pStyle w:val="Transcrio"/>
      </w:pPr>
      <w:r w:rsidRPr="000D57DE">
        <w:t xml:space="preserve">3.3. Para aferir a incidência dos juros compensatórios em imóvel improdutivo, deve ser observado o princípio do </w:t>
      </w:r>
      <w:proofErr w:type="spellStart"/>
      <w:r w:rsidRPr="000D57DE">
        <w:t>tempus</w:t>
      </w:r>
      <w:proofErr w:type="spellEnd"/>
      <w:r w:rsidRPr="000D57DE">
        <w:t xml:space="preserve"> </w:t>
      </w:r>
      <w:proofErr w:type="spellStart"/>
      <w:r w:rsidRPr="000D57DE">
        <w:t>regit</w:t>
      </w:r>
      <w:proofErr w:type="spellEnd"/>
      <w:r w:rsidRPr="000D57DE">
        <w:t xml:space="preserve"> </w:t>
      </w:r>
      <w:proofErr w:type="spellStart"/>
      <w:r w:rsidRPr="000D57DE">
        <w:t>actum</w:t>
      </w:r>
      <w:proofErr w:type="spellEnd"/>
      <w:r w:rsidRPr="000D57DE">
        <w:t>, assim como acontece na fixação do percentual desses juros.</w:t>
      </w:r>
    </w:p>
    <w:p w:rsidR="00311D58" w:rsidRPr="000D57DE" w:rsidRDefault="00311D58" w:rsidP="00311D58">
      <w:pPr>
        <w:pStyle w:val="Transcrio"/>
      </w:pPr>
      <w:r w:rsidRPr="000D57DE">
        <w:t xml:space="preserve">3.4. As restrições contidas nos §§ 1º e 2º do art. 15-A, inseridas pelas </w:t>
      </w:r>
      <w:proofErr w:type="spellStart"/>
      <w:r w:rsidRPr="000D57DE">
        <w:t>MP´s</w:t>
      </w:r>
      <w:proofErr w:type="spellEnd"/>
      <w:r w:rsidRPr="000D57DE">
        <w:t xml:space="preserve"> n. 1.901-30/99 e 2.027-38/00 e reedições, as quais vedam a incidência de juros compensatórios em propriedade improdutiva, serão aplicáveis, tão somente, às situações ocorridas após a sua vigência.</w:t>
      </w:r>
    </w:p>
    <w:p w:rsidR="00311D58" w:rsidRPr="000D57DE" w:rsidRDefault="00311D58" w:rsidP="00311D58">
      <w:pPr>
        <w:pStyle w:val="Transcrio"/>
      </w:pPr>
      <w:r w:rsidRPr="000D57DE">
        <w:t>3.5. Publicada a medida liminar concedida na ADI 2.332/DF (DJU de 13.09.2001), deve ser suspensa a aplicabilidade dos §§ 1º e 2º do artigo 15-A do Decreto-lei n.º 3.365/41 até que haja o julgamento de mérito da demanda.</w:t>
      </w:r>
    </w:p>
    <w:p w:rsidR="00311D58" w:rsidRPr="000D57DE" w:rsidRDefault="00311D58" w:rsidP="00311D58">
      <w:pPr>
        <w:pStyle w:val="Transcrio"/>
      </w:pPr>
      <w:r w:rsidRPr="000D57DE">
        <w:t xml:space="preserve">3.6. Na hipótese, os juros compensatórios são devidos sobre o imóvel improdutivo desde a imissão na posse até a entrada em vigor das </w:t>
      </w:r>
      <w:proofErr w:type="spellStart"/>
      <w:r w:rsidRPr="000D57DE">
        <w:t>MP´s</w:t>
      </w:r>
      <w:proofErr w:type="spellEnd"/>
      <w:r w:rsidRPr="000D57DE">
        <w:t xml:space="preserve"> n. 1.901-30, 2.027-38 e reedições, as quais suspendem a incidência dos referidos juros. A partir da publicação da MC na ADI 2.332/DF (DJU de 13.09.2001) tais juros voltam a incidir sobre a propriedade improdutiva,  até a data da expedição do precatório original, segundo a dicção do § 12 do art. 100 da CF, com a redação dada pela EC 62/09, salvo se houver mudança de entendimento do Pretório Excelso quando do julgamento de mérito da referida ação de controle abstrato. Precedente: </w:t>
      </w:r>
      <w:proofErr w:type="spellStart"/>
      <w:r w:rsidRPr="000D57DE">
        <w:t>REsp</w:t>
      </w:r>
      <w:proofErr w:type="spellEnd"/>
      <w:r w:rsidRPr="000D57DE">
        <w:t xml:space="preserve"> 1.118.103/SP, Rel. Min. </w:t>
      </w:r>
      <w:proofErr w:type="spellStart"/>
      <w:r w:rsidRPr="000D57DE">
        <w:t>Teori</w:t>
      </w:r>
      <w:proofErr w:type="spellEnd"/>
      <w:r w:rsidRPr="000D57DE">
        <w:t xml:space="preserve"> Albino Zavascki, </w:t>
      </w:r>
      <w:proofErr w:type="spellStart"/>
      <w:r w:rsidRPr="000D57DE">
        <w:t>DJe</w:t>
      </w:r>
      <w:proofErr w:type="spellEnd"/>
      <w:r w:rsidRPr="000D57DE">
        <w:t xml:space="preserve"> de 08.03.10.</w:t>
      </w:r>
    </w:p>
    <w:p w:rsidR="00311D58" w:rsidRPr="000D57DE" w:rsidRDefault="00311D58" w:rsidP="00311D58">
      <w:pPr>
        <w:pStyle w:val="Transcrio"/>
      </w:pPr>
      <w:r w:rsidRPr="000D57DE">
        <w:t>4. Percentual dos juros compensatórios.</w:t>
      </w:r>
    </w:p>
    <w:p w:rsidR="00311D58" w:rsidRPr="000D57DE" w:rsidRDefault="00311D58" w:rsidP="00311D58">
      <w:pPr>
        <w:pStyle w:val="Transcrio"/>
      </w:pPr>
      <w:r w:rsidRPr="000D57DE">
        <w:t xml:space="preserve">4.1. "Segundo a jurisprudência assentada no STJ, a Medida Provisória 1.577/97, que reduziu a taxa dos juros compensatórios em desapropriação de 12% para 6% ao ano, é aplicável no período compreendido entre 11.06.1997, quando foi editada, até 13.09.2001, quando foi publicada a decisão liminar do STF na </w:t>
      </w:r>
      <w:proofErr w:type="spellStart"/>
      <w:r w:rsidRPr="000D57DE">
        <w:t>ADIn</w:t>
      </w:r>
      <w:proofErr w:type="spellEnd"/>
      <w:r w:rsidRPr="000D57DE">
        <w:t xml:space="preserve"> 2.332/DF, suspendendo a eficácia da expressão 'de até seis por cento ao ano', do caput do art. 15-A do Decreto-lei 3.365/41, introduzida pela referida MP. Nos demais períodos, a taxa dos juros compensatórios é de 12% (doze por cento) ao ano, como prevê a súmula 618/STF" (</w:t>
      </w:r>
      <w:proofErr w:type="spellStart"/>
      <w:r w:rsidRPr="000D57DE">
        <w:t>REsp</w:t>
      </w:r>
      <w:proofErr w:type="spellEnd"/>
      <w:r w:rsidRPr="000D57DE">
        <w:t xml:space="preserve"> 1.111.829/SP, Rel. Min. </w:t>
      </w:r>
      <w:proofErr w:type="spellStart"/>
      <w:r w:rsidRPr="000D57DE">
        <w:t>Teori</w:t>
      </w:r>
      <w:proofErr w:type="spellEnd"/>
      <w:r w:rsidRPr="000D57DE">
        <w:t xml:space="preserve"> Albino Zavascki, </w:t>
      </w:r>
      <w:proofErr w:type="spellStart"/>
      <w:r w:rsidRPr="000D57DE">
        <w:t>DJe</w:t>
      </w:r>
      <w:proofErr w:type="spellEnd"/>
      <w:r w:rsidRPr="000D57DE">
        <w:t xml:space="preserve"> de 25.05.09, submetido ao regime dos recursos repetitivos do artigo 543-C do CPC e da Resolução STJ nº 08/2008.</w:t>
      </w:r>
    </w:p>
    <w:p w:rsidR="00311D58" w:rsidRPr="00A95DB1" w:rsidRDefault="00311D58" w:rsidP="00311D58">
      <w:pPr>
        <w:pStyle w:val="Transcrio"/>
        <w:rPr>
          <w:b/>
        </w:rPr>
      </w:pPr>
      <w:r w:rsidRPr="00A95DB1">
        <w:rPr>
          <w:b/>
        </w:rPr>
        <w:t>4.2.  Nessa linha, foi editada a Súmula 408/STJ, de seguinte teor: "nas ações de desapropriação, os juros compensatórios incidentes após a Medida Provisória n. 1.577, de 11/06/1997, devem ser fixados em 6% ao ano até 13/09/2001 e, a partir de então, em 12% ao ano, na forma da Súmula n. 618 do Supremo Tribunal Federal" (</w:t>
      </w:r>
      <w:proofErr w:type="spellStart"/>
      <w:r w:rsidRPr="00A95DB1">
        <w:rPr>
          <w:b/>
        </w:rPr>
        <w:t>DJe</w:t>
      </w:r>
      <w:proofErr w:type="spellEnd"/>
      <w:r w:rsidRPr="00A95DB1">
        <w:rPr>
          <w:b/>
        </w:rPr>
        <w:t xml:space="preserve"> 24/11/2009).</w:t>
      </w:r>
    </w:p>
    <w:p w:rsidR="00311D58" w:rsidRPr="000D57DE" w:rsidRDefault="00311D58" w:rsidP="00311D58">
      <w:pPr>
        <w:pStyle w:val="Transcrio"/>
      </w:pPr>
      <w:r w:rsidRPr="000D57DE">
        <w:t xml:space="preserve">4.3. In </w:t>
      </w:r>
      <w:proofErr w:type="spellStart"/>
      <w:r w:rsidRPr="000D57DE">
        <w:t>casu</w:t>
      </w:r>
      <w:proofErr w:type="spellEnd"/>
      <w:r w:rsidRPr="000D57DE">
        <w:t>, em razão de o ente expropriante ter-se imitido na posse durante a vigência da MP nº 1.577/97 e reedições e em data anterior à liminar deferida na ADI nº 2.332/DF (DJ 13.09.01) os juros devem ser fixados no percentual de 6% ao ano entre a data da imissão na posse até 13 de setembro de 2001. Após essa data, o percentual volta a ser de 12% ao ano (Súmula 618/STF).</w:t>
      </w:r>
    </w:p>
    <w:p w:rsidR="00311D58" w:rsidRPr="000D57DE" w:rsidRDefault="00311D58" w:rsidP="00311D58">
      <w:pPr>
        <w:pStyle w:val="Transcrio"/>
      </w:pPr>
      <w:r w:rsidRPr="000D57DE">
        <w:t>5. Recurso especial conhecido em parte e provido também em parte.</w:t>
      </w:r>
    </w:p>
    <w:p w:rsidR="00311D58" w:rsidRPr="000D57DE" w:rsidRDefault="00311D58" w:rsidP="00311D58">
      <w:pPr>
        <w:pStyle w:val="Transcrio"/>
      </w:pPr>
      <w:r w:rsidRPr="000D57DE">
        <w:t>Acórdão sujeito ao regime do art. 543-C do Código de Processo Civil e da Resolução nº 8/STJ.</w:t>
      </w:r>
    </w:p>
    <w:p w:rsidR="00311D58" w:rsidRPr="000D57DE" w:rsidRDefault="00311D58" w:rsidP="00311D58">
      <w:pPr>
        <w:pStyle w:val="Transcrio"/>
      </w:pPr>
      <w:r w:rsidRPr="000D57DE">
        <w:t>(</w:t>
      </w:r>
      <w:proofErr w:type="spellStart"/>
      <w:r w:rsidRPr="000D57DE">
        <w:t>REsp</w:t>
      </w:r>
      <w:proofErr w:type="spellEnd"/>
      <w:r w:rsidRPr="000D57DE">
        <w:t xml:space="preserve"> 1116364/PI, Rel. Ministro CASTRO MEIRA, PRIMEIRA SEÇÃO, julgado em 26/05/2010, </w:t>
      </w:r>
      <w:proofErr w:type="spellStart"/>
      <w:r w:rsidRPr="000D57DE">
        <w:t>DJe</w:t>
      </w:r>
      <w:proofErr w:type="spellEnd"/>
      <w:r w:rsidRPr="000D57DE">
        <w:t xml:space="preserve"> 10/09/2010)</w:t>
      </w:r>
    </w:p>
    <w:p w:rsidR="00311D58" w:rsidRPr="00A45EEB" w:rsidRDefault="00311D58" w:rsidP="00311D58">
      <w:pPr>
        <w:pStyle w:val="Pargrafo"/>
      </w:pPr>
    </w:p>
    <w:p w:rsidR="00311D58" w:rsidRDefault="00311D58" w:rsidP="00311D58">
      <w:pPr>
        <w:pStyle w:val="Pargrafo"/>
      </w:pPr>
      <w:r w:rsidRPr="00A45EEB">
        <w:lastRenderedPageBreak/>
        <w:t>Devido, portanto, juros compensatórios na forma da jurisprudência acima citada, a contar da data da imissão na posse (</w:t>
      </w:r>
      <w:r w:rsidRPr="000B7CBB">
        <w:t>em 14/07/2008 – cf. auto de imissão na posse de fl. 543</w:t>
      </w:r>
      <w:r w:rsidRPr="00A45EEB">
        <w:t>) a incidir sobre a diferença entre 80% do valor da oferta inicial e o valor da indenização estabelecida.</w:t>
      </w:r>
    </w:p>
    <w:p w:rsidR="00311D58" w:rsidRPr="00A45EEB" w:rsidRDefault="00311D58" w:rsidP="00311D58">
      <w:pPr>
        <w:pStyle w:val="Pargrafo"/>
      </w:pPr>
    </w:p>
    <w:p w:rsidR="00311D58" w:rsidRDefault="00311D58" w:rsidP="00311D58">
      <w:pPr>
        <w:pStyle w:val="Pargrafo"/>
      </w:pPr>
      <w:r>
        <w:rPr>
          <w:b/>
        </w:rPr>
        <w:t>7</w:t>
      </w:r>
      <w:r w:rsidRPr="00A45EEB">
        <w:rPr>
          <w:b/>
        </w:rPr>
        <w:t xml:space="preserve">. </w:t>
      </w:r>
      <w:r w:rsidRPr="00A95DB1">
        <w:t xml:space="preserve">São </w:t>
      </w:r>
      <w:r>
        <w:t xml:space="preserve">devidos </w:t>
      </w:r>
      <w:r w:rsidRPr="00A95DB1">
        <w:t xml:space="preserve">juros </w:t>
      </w:r>
      <w:r>
        <w:t>de mora conforme art. 15-B do Decreto-Lei 3.365/1941: "nas ações a que se refere o art. 15-A, os juros moratórios destinam-se a recompor a perda decorrente do atraso no efetivo pagamento da indenização fixada na decisão final de mérito, e somente serão devidos à razão de até seis por cento ao ano, a partir de 1º de janeiro do exercício seguinte àquele em que o pagamento deveria ser feito, nos termos do art. 100 da Constituição.". Nesse sentido:</w:t>
      </w:r>
    </w:p>
    <w:p w:rsidR="00311D58" w:rsidRDefault="00311D58" w:rsidP="00311D58">
      <w:pPr>
        <w:pStyle w:val="Transcrio"/>
      </w:pPr>
      <w:r>
        <w:t>ADMINISTRATIVO. DESAPROPRIAÇÃO PARA FINS DE REFORMA AGRÁRIA. RECURSO ESPECIAL. EXPROPRIAÇÃO DE ÁREA NÃO REGISTRADA. AUSÊNCIA DE INDICAÇÃO DO DISPOSITIVO INFRACONSTITUCIONAL VIOLADO. SÚMULA 284 DO STF. APELAÇÃO JULGADA DESERTA POR FALTA DE PREPARO. INTIMAÇÃO. NECESSIDADE. INTELIGÊNCIA DOS ARTS. 511, §2°, DO CPC E 14, II, DA LEI N.° 9.289/96. JUROS COMPENSATÓRIOS. IMPRODUTIVIDADE DO IMÓVEL. IRRELEVÂNCIA. JUROS MORATÓRIOS.</w:t>
      </w:r>
    </w:p>
    <w:p w:rsidR="00311D58" w:rsidRDefault="00311D58" w:rsidP="00311D58">
      <w:pPr>
        <w:pStyle w:val="Transcrio"/>
      </w:pPr>
      <w:r>
        <w:t>(...)</w:t>
      </w:r>
    </w:p>
    <w:p w:rsidR="00311D58" w:rsidRDefault="00311D58" w:rsidP="00311D58">
      <w:pPr>
        <w:pStyle w:val="Transcrio"/>
      </w:pPr>
      <w:r>
        <w:t>18. Os juros moratórios têm por finalidade ressarcir o expropriado pela mora no pagamento da indenização.</w:t>
      </w:r>
    </w:p>
    <w:p w:rsidR="00311D58" w:rsidRDefault="00311D58" w:rsidP="00311D58">
      <w:pPr>
        <w:pStyle w:val="Transcrio"/>
      </w:pPr>
      <w:r>
        <w:t xml:space="preserve">19. À luz do Princípio </w:t>
      </w:r>
      <w:proofErr w:type="spellStart"/>
      <w:r>
        <w:t>tempus</w:t>
      </w:r>
      <w:proofErr w:type="spellEnd"/>
      <w:r>
        <w:t xml:space="preserve"> </w:t>
      </w:r>
      <w:proofErr w:type="spellStart"/>
      <w:r>
        <w:t>regit</w:t>
      </w:r>
      <w:proofErr w:type="spellEnd"/>
      <w:r>
        <w:t xml:space="preserve"> </w:t>
      </w:r>
      <w:proofErr w:type="spellStart"/>
      <w:r>
        <w:t>actum</w:t>
      </w:r>
      <w:proofErr w:type="spellEnd"/>
      <w:r>
        <w:t xml:space="preserve"> aplicam-se os juros moratórios a lei vigente às desapropriações em curso, tanto mais que a novel jurisprudência do STJ e do STF estabelecem a inclusão dos mesmos em precatório complementar somente quando ultrapassado o prazo constitucional.</w:t>
      </w:r>
    </w:p>
    <w:p w:rsidR="00311D58" w:rsidRDefault="00311D58" w:rsidP="00311D58">
      <w:pPr>
        <w:pStyle w:val="Transcrio"/>
      </w:pPr>
      <w:r>
        <w:t>20. Com efeito, os juros moratórios nas desapropriações serão devidos a partir de 1º de janeiro do exercício financeiro seguinte àquele em que o pagamento deveria ser efetuado caso vigente, à época da prolação da sentença, a Medida Provisória nº 1.901-30, de 24 de setembro de 1999, e que modificou o art. 15-B, do Decreto-lei n.º 3.365/41. Observe-se que apesar da MP 1.901-30/99 originar-se da MP 1.577/97, somente com o advento daquela é que introduziu-se o art. 15-B ao DL 3.365/41. Precedentes da 1ª e 2ª Turma: (</w:t>
      </w:r>
      <w:proofErr w:type="spellStart"/>
      <w:r>
        <w:t>AgRg</w:t>
      </w:r>
      <w:proofErr w:type="spellEnd"/>
      <w:r>
        <w:t xml:space="preserve"> no </w:t>
      </w:r>
      <w:proofErr w:type="spellStart"/>
      <w:r>
        <w:t>Resp</w:t>
      </w:r>
      <w:proofErr w:type="spellEnd"/>
      <w:r>
        <w:t xml:space="preserve">. 782168/RJ, DJ. 29.06.2007; </w:t>
      </w:r>
      <w:proofErr w:type="spellStart"/>
      <w:r>
        <w:t>Resp</w:t>
      </w:r>
      <w:proofErr w:type="spellEnd"/>
      <w:r>
        <w:t xml:space="preserve">. 873449/RJ, DJ. 02.02.2007; </w:t>
      </w:r>
      <w:proofErr w:type="spellStart"/>
      <w:r>
        <w:t>EDcl</w:t>
      </w:r>
      <w:proofErr w:type="spellEnd"/>
      <w:r>
        <w:t xml:space="preserve"> no </w:t>
      </w:r>
      <w:proofErr w:type="spellStart"/>
      <w:r>
        <w:t>Resp</w:t>
      </w:r>
      <w:proofErr w:type="spellEnd"/>
      <w:r>
        <w:t xml:space="preserve">. 549707/CE, DJ. 28.02.2007; </w:t>
      </w:r>
      <w:proofErr w:type="spellStart"/>
      <w:r>
        <w:t>REsp</w:t>
      </w:r>
      <w:proofErr w:type="spellEnd"/>
      <w:r>
        <w:t xml:space="preserve"> 821.443/RJ, DJ 14.09.2006).</w:t>
      </w:r>
    </w:p>
    <w:p w:rsidR="00311D58" w:rsidRDefault="00311D58" w:rsidP="00311D58">
      <w:pPr>
        <w:pStyle w:val="Transcrio"/>
      </w:pPr>
      <w:r>
        <w:t xml:space="preserve">21. In </w:t>
      </w:r>
      <w:proofErr w:type="spellStart"/>
      <w:r>
        <w:t>casu</w:t>
      </w:r>
      <w:proofErr w:type="spellEnd"/>
      <w:r>
        <w:t>, proferida a sentença em 10.12.2002 (fl. 217), ou seja, após a vigência da MP nº 1.901-30, de 24 de setembro de 1999, incidem os novos preceitos estabelecidos pela novel redação do art. 15-B, do Decreto-Lei 3.365/41, motivo pelo qual é de ser afastada a incidência da Súmula n.º 70/STJ("Os juros moratórios, na desapropriação direta ou indireta, contam-se desde o trânsito em julgado da sentença").</w:t>
      </w:r>
    </w:p>
    <w:p w:rsidR="00311D58" w:rsidRDefault="00311D58" w:rsidP="00311D58">
      <w:pPr>
        <w:pStyle w:val="Transcrio"/>
      </w:pPr>
      <w:r>
        <w:t xml:space="preserve">22. A ausência de indicação da lei federal violada revela a deficiência das razões do Recurso Especial, fazendo incidir a Súmula 284 do STF: "É inadmissível o recurso extraordinário, quando a deficiência na sua fundamentação não permitir a exata compreensão da controvérsia." 23. In </w:t>
      </w:r>
      <w:proofErr w:type="spellStart"/>
      <w:r>
        <w:t>casu</w:t>
      </w:r>
      <w:proofErr w:type="spellEnd"/>
      <w:r>
        <w:t xml:space="preserve">, o recorrente não apontou os dispositivos tidos por violados no que tange à </w:t>
      </w:r>
      <w:proofErr w:type="spellStart"/>
      <w:r>
        <w:t>irresignação</w:t>
      </w:r>
      <w:proofErr w:type="spellEnd"/>
      <w:r>
        <w:t xml:space="preserve"> da área a ser indenizada.</w:t>
      </w:r>
    </w:p>
    <w:p w:rsidR="00311D58" w:rsidRDefault="00311D58" w:rsidP="00311D58">
      <w:pPr>
        <w:pStyle w:val="Transcrio"/>
      </w:pPr>
      <w:r>
        <w:t>24. Recurso especial parcialmente conhecido e, nesta parte, provido.</w:t>
      </w:r>
    </w:p>
    <w:p w:rsidR="00311D58" w:rsidRDefault="00311D58" w:rsidP="00311D58">
      <w:pPr>
        <w:pStyle w:val="Transcrio"/>
      </w:pPr>
      <w:r>
        <w:t>(</w:t>
      </w:r>
      <w:proofErr w:type="spellStart"/>
      <w:r>
        <w:t>REsp</w:t>
      </w:r>
      <w:proofErr w:type="spellEnd"/>
      <w:r>
        <w:t xml:space="preserve"> 963.673/RN, Rel. Ministro LUIZ FUX, PRIMEIRA TURMA, julgado em 05/02/2009, </w:t>
      </w:r>
      <w:proofErr w:type="spellStart"/>
      <w:r>
        <w:t>DJe</w:t>
      </w:r>
      <w:proofErr w:type="spellEnd"/>
      <w:r>
        <w:t xml:space="preserve"> 19/02/2009)</w:t>
      </w:r>
    </w:p>
    <w:p w:rsidR="00311D58" w:rsidRDefault="00311D58" w:rsidP="00311D58">
      <w:pPr>
        <w:pStyle w:val="Transcrio"/>
      </w:pPr>
    </w:p>
    <w:p w:rsidR="00311D58" w:rsidRDefault="00311D58" w:rsidP="00311D58">
      <w:pPr>
        <w:pStyle w:val="Transcrio"/>
      </w:pPr>
      <w:r>
        <w:t xml:space="preserve">CONSTITUCIONAL E ADMINISTRATIVO. AÇÃO DE DESAPROPRIAÇÃO. REFORMA AGRÁRIA. JUSTA INDENIZAÇÃO. </w:t>
      </w:r>
      <w:r>
        <w:lastRenderedPageBreak/>
        <w:t>LAUDO OFICIAL. JUROS COMPENSATÓRIOS E DE MORA. CORREÇÃO MONETÁRIA. HONORÁRIOS ADVOCATÍCIOS.</w:t>
      </w:r>
    </w:p>
    <w:p w:rsidR="00311D58" w:rsidRDefault="00311D58" w:rsidP="00311D58">
      <w:pPr>
        <w:pStyle w:val="Transcrio"/>
      </w:pPr>
      <w:r>
        <w:t>(...)</w:t>
      </w:r>
    </w:p>
    <w:p w:rsidR="00311D58" w:rsidRDefault="00311D58" w:rsidP="00311D58">
      <w:pPr>
        <w:pStyle w:val="Transcrio"/>
      </w:pPr>
      <w:r>
        <w:t xml:space="preserve">7. Os juros de mora são devidos no percentual de 6% (seis por cento) ao ano, devendo incidir a partir de 1º de janeiro do exercício seguinte àquele em que o pagamento for feito, nos termos do art. 100 da Constituição (art. 15-B do Decreto-Lei 3.365/41, incluído pela Medida Provisória 1.901-30, de 24/09/1999).  </w:t>
      </w:r>
    </w:p>
    <w:p w:rsidR="00311D58" w:rsidRDefault="00311D58" w:rsidP="00311D58">
      <w:pPr>
        <w:pStyle w:val="Transcrio"/>
      </w:pPr>
      <w:r>
        <w:t>(...)</w:t>
      </w:r>
    </w:p>
    <w:p w:rsidR="00311D58" w:rsidRDefault="00311D58" w:rsidP="00311D58">
      <w:pPr>
        <w:pStyle w:val="Transcrio"/>
      </w:pPr>
      <w:r>
        <w:t xml:space="preserve">10. Apelação do INCRA e remessa oficial não providas. </w:t>
      </w:r>
    </w:p>
    <w:p w:rsidR="00311D58" w:rsidRDefault="00311D58" w:rsidP="00311D58">
      <w:pPr>
        <w:pStyle w:val="Transcrio"/>
      </w:pPr>
      <w:r>
        <w:t>(AC 0032100-15.2011.4.01.3700/MA, Rel. DESEMBARGADOR FEDERAL NEY BELLO, TERCEIRA TURMA, e-DJF1 de 19/05/2016)</w:t>
      </w:r>
    </w:p>
    <w:p w:rsidR="00311D58" w:rsidRDefault="00311D58" w:rsidP="00311D58">
      <w:pPr>
        <w:pStyle w:val="Pargrafo"/>
      </w:pPr>
    </w:p>
    <w:p w:rsidR="00311D58" w:rsidRDefault="00311D58" w:rsidP="00311D58">
      <w:pPr>
        <w:pStyle w:val="Pargrafo"/>
      </w:pPr>
      <w:r>
        <w:rPr>
          <w:b/>
        </w:rPr>
        <w:t>8</w:t>
      </w:r>
      <w:r w:rsidRPr="00103561">
        <w:rPr>
          <w:b/>
        </w:rPr>
        <w:t>.</w:t>
      </w:r>
      <w:r>
        <w:t xml:space="preserve"> Conforme reiterado entendimento jurisprudencial desta Corte "na conta de liquidação, o valor apurado na perícia será corrigido monetariamente (LC nº 76/93 - art. 12, § 2º), seguindo-se a dedução do valor da oferta, até a data do laudo, com correção monetária, segundo os critérios do Manual de Cálculo da Justiça Federal, exceção feita à parcela dos </w:t>
      </w:r>
      <w:proofErr w:type="spellStart"/>
      <w:r>
        <w:t>TDA's</w:t>
      </w:r>
      <w:proofErr w:type="spellEnd"/>
      <w:r>
        <w:t>, cuja correção deve ser feita pela TR, nos termos delineados no Decreto nº 578/94." (AC 0022511-97.2005.4.01.3800/MG, Rel. DESEMBARGADOR FEDERAL OLINDO MENEZES, QUARTA TURMA, e-DJF1 de 30/05/2016).</w:t>
      </w:r>
    </w:p>
    <w:p w:rsidR="00311D58" w:rsidRDefault="00311D58" w:rsidP="00311D58">
      <w:pPr>
        <w:pStyle w:val="Pargrafo"/>
      </w:pPr>
      <w:r>
        <w:t>Também nesse sentido:</w:t>
      </w:r>
    </w:p>
    <w:p w:rsidR="00311D58" w:rsidRDefault="00311D58" w:rsidP="00311D58">
      <w:pPr>
        <w:pStyle w:val="Transcrio"/>
      </w:pPr>
      <w:r>
        <w:t xml:space="preserve">CONSTITUCIONAL E ADMINISTRATIVO. AÇÃO DE DESAPROPRIAÇÃO POR INTERESSE SOCIAL PARA FINS DE REFORMA AGRÁRIA. EXCEÇÕES DE SUSPEIÇÃO E DE IMPEDIMENTO. INTEMPESTIVIDADE. PRECLUSÃO. GARANTIA CONSTITUCIONAL DA JUSTA INDENIZAÇÃO. FIXAÇÃO DO QUANTUM INDENIZATÓRIO E SUPERFÍCIE DO IMÓVEL. ADOÇÃO DO LAUDO DO PERITO OFICIAL. ÁREA REMANESCENTE. DIREITO DE EXTENSÃO. DESVALORIZAÇÃO OU INUTILIDADE. NÃO COMPROVAÇÃO. JUROS COMPENSATÓRIOS E DE MORA. CORREÇÃO MONETÁRIA. HONORÁRIOS ADVOCATÍCIOS. </w:t>
      </w:r>
    </w:p>
    <w:p w:rsidR="00311D58" w:rsidRDefault="00311D58" w:rsidP="00311D58">
      <w:pPr>
        <w:pStyle w:val="Transcrio"/>
      </w:pPr>
      <w:r>
        <w:t>(...)</w:t>
      </w:r>
    </w:p>
    <w:p w:rsidR="00311D58" w:rsidRDefault="00311D58" w:rsidP="00311D58">
      <w:pPr>
        <w:pStyle w:val="Transcrio"/>
      </w:pPr>
      <w:r>
        <w:t>7. A correção monetária independe de pedido e incide a partir do laudo pericial, devendo seguir, no caso, o Manual de Cálculos da Justiça Federal, exceto em relação aos Títulos da Dívida Agrária (</w:t>
      </w:r>
      <w:proofErr w:type="spellStart"/>
      <w:r>
        <w:t>TDA's</w:t>
      </w:r>
      <w:proofErr w:type="spellEnd"/>
      <w:r>
        <w:t xml:space="preserve">), os quais possuem regulamentação própria, nos termos do Decreto 578/1992 (AC 0003522-90.2008.4.01.4300, Rel. Des. Federal Tourinho Neto, 3ª T., e-DJF1 de 08/02/2013 e AC 0012271-60.2006.4.01.3300/BA, Rel. Des. Federal Olindo Menezes, 4ª T., e-DJF1 de 09/01/2013).  </w:t>
      </w:r>
    </w:p>
    <w:p w:rsidR="00311D58" w:rsidRDefault="00311D58" w:rsidP="00311D58">
      <w:pPr>
        <w:pStyle w:val="Transcrio"/>
      </w:pPr>
      <w:r>
        <w:t>(...)</w:t>
      </w:r>
    </w:p>
    <w:p w:rsidR="00311D58" w:rsidRDefault="00311D58" w:rsidP="00311D58">
      <w:pPr>
        <w:pStyle w:val="Transcrio"/>
      </w:pPr>
      <w:r>
        <w:t xml:space="preserve">9. Apelação provida em parte. </w:t>
      </w:r>
    </w:p>
    <w:p w:rsidR="00311D58" w:rsidRDefault="00311D58" w:rsidP="00311D58">
      <w:pPr>
        <w:pStyle w:val="Transcrio"/>
      </w:pPr>
      <w:r>
        <w:t>(AC 0008432-73.2001.4.01.3600/MT, Rel. DESEMBARGADORA FEDERAL MONICA SIFUENTES, TERCEIRA TURMA, e-DJF1 de 31/03/2016)</w:t>
      </w:r>
    </w:p>
    <w:p w:rsidR="00311D58" w:rsidRDefault="00311D58" w:rsidP="00311D58">
      <w:pPr>
        <w:pStyle w:val="Transcrio"/>
      </w:pPr>
    </w:p>
    <w:p w:rsidR="00311D58" w:rsidRDefault="00311D58" w:rsidP="00311D58">
      <w:pPr>
        <w:pStyle w:val="Transcrio"/>
      </w:pPr>
      <w:r>
        <w:t xml:space="preserve">CONSTITUCIONAL E ADMINISTRATIVO. AÇÃO DE DESAPROPRIAÇÃO. REFORMA AGRÁRIA. JUSTA INDENIZAÇÃO. LAUDO OFICIAL. DATA DA PERÍCIA. JUROS COMPENSATÓRIOS E DE MORA. HONORÁRIOS ADVOCATÍCIOS. </w:t>
      </w:r>
    </w:p>
    <w:p w:rsidR="00311D58" w:rsidRDefault="00311D58" w:rsidP="00311D58">
      <w:pPr>
        <w:pStyle w:val="Transcrio"/>
      </w:pPr>
      <w:r>
        <w:t>(...)</w:t>
      </w:r>
    </w:p>
    <w:p w:rsidR="00311D58" w:rsidRDefault="00311D58" w:rsidP="00311D58">
      <w:pPr>
        <w:pStyle w:val="Transcrio"/>
      </w:pPr>
      <w:r>
        <w:t xml:space="preserve">6. A correção monetária deve ser aplicada conforme o Manual de Cálculos da Justiça Federal, exceto em relação aos Títulos da Dívida Agrária - </w:t>
      </w:r>
      <w:proofErr w:type="spellStart"/>
      <w:r>
        <w:lastRenderedPageBreak/>
        <w:t>TDA's</w:t>
      </w:r>
      <w:proofErr w:type="spellEnd"/>
      <w:r>
        <w:t xml:space="preserve"> que possuem regulamentação própria, nos termos do Decreto 578/92. </w:t>
      </w:r>
    </w:p>
    <w:p w:rsidR="00311D58" w:rsidRDefault="00311D58" w:rsidP="00311D58">
      <w:pPr>
        <w:pStyle w:val="Transcrio"/>
      </w:pPr>
      <w:r>
        <w:t>(...)</w:t>
      </w:r>
    </w:p>
    <w:p w:rsidR="00311D58" w:rsidRDefault="00311D58" w:rsidP="00311D58">
      <w:pPr>
        <w:pStyle w:val="Transcrio"/>
      </w:pPr>
      <w:r>
        <w:t>8. Apelação do INCRA e remessa oficial parcialmente providas.</w:t>
      </w:r>
    </w:p>
    <w:p w:rsidR="00311D58" w:rsidRDefault="00311D58" w:rsidP="00311D58">
      <w:pPr>
        <w:pStyle w:val="Transcrio"/>
      </w:pPr>
      <w:r>
        <w:t>(AC 0007394-48.2005.4.01.4000/PI, Rel. DESEMBARGADOR FEDERAL NEY BELLO, TERCEIRA TURMA, e-DJF1 p.492 de 11/11/2015)</w:t>
      </w:r>
    </w:p>
    <w:p w:rsidR="00311D58" w:rsidRDefault="00311D58" w:rsidP="00311D58">
      <w:pPr>
        <w:pStyle w:val="Pargrafo"/>
      </w:pPr>
    </w:p>
    <w:p w:rsidR="00311D58" w:rsidRDefault="00311D58" w:rsidP="00311D58">
      <w:pPr>
        <w:pStyle w:val="Pargrafo"/>
      </w:pPr>
      <w:r w:rsidRPr="00925C45">
        <w:rPr>
          <w:b/>
        </w:rPr>
        <w:t xml:space="preserve">9. </w:t>
      </w:r>
      <w:r w:rsidRPr="00925C45">
        <w:t xml:space="preserve">Em face do exposto, dou parcial provimento à apelação do INCRA e à remessa oficial para estabelecer que a correção monetária, relativamente à parcela dos </w:t>
      </w:r>
      <w:proofErr w:type="spellStart"/>
      <w:r w:rsidRPr="00925C45">
        <w:t>TDA's</w:t>
      </w:r>
      <w:proofErr w:type="spellEnd"/>
      <w:r w:rsidRPr="00925C45">
        <w:t>, seja feita</w:t>
      </w:r>
      <w:r w:rsidRPr="00560B2B">
        <w:t xml:space="preserve"> nos termos do Decreto 578/92. </w:t>
      </w:r>
    </w:p>
    <w:p w:rsidR="00311D58" w:rsidRPr="0096305C" w:rsidRDefault="00311D58" w:rsidP="00311D58">
      <w:pPr>
        <w:pStyle w:val="Pargrafo"/>
      </w:pPr>
      <w:r w:rsidRPr="0096305C">
        <w:t xml:space="preserve">É como voto. </w:t>
      </w:r>
    </w:p>
    <w:p w:rsidR="00311D58" w:rsidRDefault="00311D58" w:rsidP="00311D58">
      <w:pPr>
        <w:pStyle w:val="assinatura"/>
      </w:pPr>
    </w:p>
    <w:p w:rsidR="00311D58" w:rsidRPr="0096305C" w:rsidRDefault="00311D58" w:rsidP="00311D58">
      <w:pPr>
        <w:pStyle w:val="assinatura"/>
      </w:pPr>
      <w:r w:rsidRPr="0096305C">
        <w:t xml:space="preserve">Juiz Federal </w:t>
      </w:r>
      <w:r>
        <w:rPr>
          <w:b/>
        </w:rPr>
        <w:t>HENRIQUE GOUVEIA DA CUNHA</w:t>
      </w:r>
    </w:p>
    <w:p w:rsidR="00311D58" w:rsidRPr="00E7280B" w:rsidRDefault="00311D58" w:rsidP="00311D58">
      <w:pPr>
        <w:pStyle w:val="assinatura"/>
      </w:pPr>
      <w:r>
        <w:t>(</w:t>
      </w:r>
      <w:r w:rsidRPr="0096305C">
        <w:t>Relator Convocado)</w:t>
      </w:r>
    </w:p>
    <w:p w:rsidR="0015179D" w:rsidRPr="004554A7" w:rsidRDefault="0015179D" w:rsidP="00E850E4">
      <w:pPr>
        <w:pStyle w:val="Identificao"/>
      </w:pPr>
    </w:p>
    <w:sectPr w:rsidR="0015179D" w:rsidRPr="004554A7"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D58" w:rsidRDefault="00311D58">
      <w:r>
        <w:separator/>
      </w:r>
    </w:p>
  </w:endnote>
  <w:endnote w:type="continuationSeparator" w:id="0">
    <w:p w:rsidR="00311D58" w:rsidRDefault="00311D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Pr>
        <w:rFonts w:ascii="Arial" w:hAnsi="Arial"/>
        <w:sz w:val="10"/>
      </w:rPr>
      <w:fldChar w:fldCharType="begin"/>
    </w:r>
    <w:r>
      <w:rPr>
        <w:rFonts w:ascii="Arial" w:hAnsi="Arial"/>
        <w:sz w:val="10"/>
      </w:rPr>
      <w:instrText xml:space="preserve"> FILENAME \p </w:instrText>
    </w:r>
    <w:r>
      <w:rPr>
        <w:rFonts w:ascii="Arial" w:hAnsi="Arial"/>
        <w:sz w:val="10"/>
      </w:rPr>
      <w:fldChar w:fldCharType="separate"/>
    </w:r>
    <w:r w:rsidR="00311D58">
      <w:rPr>
        <w:rFonts w:ascii="Arial" w:hAnsi="Arial"/>
        <w:noProof/>
        <w:sz w:val="10"/>
      </w:rPr>
      <w:t>Documento2</w:t>
    </w:r>
    <w:r>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Pr>
        <w:rFonts w:ascii="Arial" w:hAnsi="Arial"/>
        <w:sz w:val="13"/>
      </w:rPr>
      <w:fldChar w:fldCharType="begin"/>
    </w:r>
    <w:r>
      <w:rPr>
        <w:rFonts w:ascii="Arial" w:hAnsi="Arial"/>
        <w:sz w:val="13"/>
      </w:rPr>
      <w:instrText xml:space="preserve"> FILENAME \p </w:instrText>
    </w:r>
    <w:r>
      <w:rPr>
        <w:rFonts w:ascii="Arial" w:hAnsi="Arial"/>
        <w:sz w:val="13"/>
      </w:rPr>
      <w:fldChar w:fldCharType="separate"/>
    </w:r>
    <w:r w:rsidR="00311D58">
      <w:rPr>
        <w:rFonts w:ascii="Arial" w:hAnsi="Arial"/>
        <w:noProof/>
        <w:sz w:val="13"/>
      </w:rPr>
      <w:t>Documento2</w:t>
    </w:r>
    <w:r>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Pr>
        <w:rFonts w:ascii="Arial" w:hAnsi="Arial"/>
        <w:sz w:val="13"/>
      </w:rPr>
      <w:fldChar w:fldCharType="begin"/>
    </w:r>
    <w:r>
      <w:rPr>
        <w:rFonts w:ascii="Arial" w:hAnsi="Arial"/>
        <w:sz w:val="13"/>
      </w:rPr>
      <w:instrText xml:space="preserve"> AUTHOR </w:instrText>
    </w:r>
    <w:r>
      <w:rPr>
        <w:rFonts w:ascii="Arial" w:hAnsi="Arial"/>
        <w:sz w:val="13"/>
      </w:rPr>
      <w:fldChar w:fldCharType="separate"/>
    </w:r>
    <w:r w:rsidR="00311D58">
      <w:rPr>
        <w:rFonts w:ascii="Arial" w:hAnsi="Arial"/>
        <w:noProof/>
        <w:sz w:val="13"/>
      </w:rPr>
      <w:t>tr19171ps</w:t>
    </w:r>
    <w:r>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D58" w:rsidRDefault="00311D58">
      <w:r>
        <w:separator/>
      </w:r>
    </w:p>
  </w:footnote>
  <w:footnote w:type="continuationSeparator" w:id="0">
    <w:p w:rsidR="00311D58" w:rsidRDefault="00311D58">
      <w:r>
        <w:continuationSeparator/>
      </w:r>
    </w:p>
  </w:footnote>
  <w:footnote w:id="1">
    <w:p w:rsidR="00311D58" w:rsidRDefault="00311D58" w:rsidP="00311D58">
      <w:pPr>
        <w:pStyle w:val="Textodenotaderodap"/>
        <w:jc w:val="both"/>
      </w:pPr>
      <w:r>
        <w:rPr>
          <w:rStyle w:val="Refdenotaderodap"/>
        </w:rPr>
        <w:footnoteRef/>
      </w:r>
      <w:r>
        <w:t xml:space="preserve"> (...) Considerando que a prova pericial, determinada nos presentes autos, aproveitará à Ação Ordinária n. 2008.43.00.003586-1, proposta por </w:t>
      </w:r>
      <w:proofErr w:type="spellStart"/>
      <w:r>
        <w:t>Fenelon</w:t>
      </w:r>
      <w:proofErr w:type="spellEnd"/>
      <w:r>
        <w:t xml:space="preserve"> Barbosa Sales em desfavor do Instituto Nacional de Colonização e Reforma Agrária, objetivando a declaração de produtividade do imóvel rural denominado Lote 133 do Loteamento São Silvestre, 5ª Etapa, com área total de 641,3135 hectares, objeto do registro imobiliário nº. R-1-5.846 matrícula 4.475, fls. 220, livro 2-Q, </w:t>
      </w:r>
      <w:r>
        <w:rPr>
          <w:u w:val="single"/>
        </w:rPr>
        <w:t>deverá o perit</w:t>
      </w:r>
      <w:r w:rsidRPr="00053F41">
        <w:rPr>
          <w:u w:val="single"/>
        </w:rPr>
        <w:t>o apresentar, outrossim, avali</w:t>
      </w:r>
      <w:r>
        <w:rPr>
          <w:u w:val="single"/>
        </w:rPr>
        <w:t>ação específica quanto ao aludid</w:t>
      </w:r>
      <w:r w:rsidRPr="00053F41">
        <w:rPr>
          <w:u w:val="single"/>
        </w:rPr>
        <w:t>o imóvel, vale dizer, especificando a avaliação de suas respectivas b</w:t>
      </w:r>
      <w:r>
        <w:rPr>
          <w:u w:val="single"/>
        </w:rPr>
        <w:t>enfeitorias e te</w:t>
      </w:r>
      <w:r w:rsidRPr="00053F41">
        <w:rPr>
          <w:u w:val="single"/>
        </w:rPr>
        <w:t>rra nua</w:t>
      </w:r>
      <w:r>
        <w:t>.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Pr>
        <w:rFonts w:ascii="Arial" w:hAnsi="Arial" w:cs="Arial"/>
        <w:bCs/>
        <w:sz w:val="16"/>
      </w:rPr>
      <w:fldChar w:fldCharType="begin"/>
    </w:r>
    <w:r>
      <w:rPr>
        <w:rFonts w:ascii="Arial" w:hAnsi="Arial" w:cs="Arial"/>
        <w:bCs/>
        <w:sz w:val="16"/>
      </w:rPr>
      <w:instrText xml:space="preserve"> PAGE </w:instrText>
    </w:r>
    <w:r>
      <w:rPr>
        <w:rFonts w:ascii="Arial" w:hAnsi="Arial" w:cs="Arial"/>
        <w:bCs/>
        <w:sz w:val="16"/>
      </w:rPr>
      <w:fldChar w:fldCharType="separate"/>
    </w:r>
    <w:r w:rsidR="00311D58">
      <w:rPr>
        <w:rFonts w:ascii="Arial" w:hAnsi="Arial" w:cs="Arial"/>
        <w:bCs/>
        <w:noProof/>
        <w:sz w:val="16"/>
      </w:rPr>
      <w:t>6</w:t>
    </w:r>
    <w:r>
      <w:rPr>
        <w:rFonts w:ascii="Arial" w:hAnsi="Arial" w:cs="Arial"/>
        <w:bCs/>
        <w:sz w:val="16"/>
      </w:rPr>
      <w:fldChar w:fldCharType="end"/>
    </w:r>
    <w:r>
      <w:rPr>
        <w:rFonts w:ascii="Arial" w:hAnsi="Arial" w:cs="Arial"/>
        <w:bCs/>
        <w:sz w:val="16"/>
      </w:rPr>
      <w:t>/</w:t>
    </w:r>
    <w:r>
      <w:rPr>
        <w:rFonts w:ascii="Arial" w:hAnsi="Arial" w:cs="Arial"/>
        <w:bCs/>
        <w:sz w:val="16"/>
      </w:rPr>
      <w:fldChar w:fldCharType="begin"/>
    </w:r>
    <w:r>
      <w:rPr>
        <w:rFonts w:ascii="Arial" w:hAnsi="Arial" w:cs="Arial"/>
        <w:bCs/>
        <w:sz w:val="16"/>
      </w:rPr>
      <w:instrText xml:space="preserve"> NUMPAGES </w:instrText>
    </w:r>
    <w:r>
      <w:rPr>
        <w:rFonts w:ascii="Arial" w:hAnsi="Arial" w:cs="Arial"/>
        <w:bCs/>
        <w:sz w:val="16"/>
      </w:rPr>
      <w:fldChar w:fldCharType="separate"/>
    </w:r>
    <w:r w:rsidR="00311D58">
      <w:rPr>
        <w:rFonts w:ascii="Arial" w:hAnsi="Arial" w:cs="Arial"/>
        <w:bCs/>
        <w:noProof/>
        <w:sz w:val="16"/>
      </w:rPr>
      <w:t>23</w:t>
    </w:r>
    <w:r>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4A7" w:rsidRDefault="004554A7" w:rsidP="004554A7">
    <w:pPr>
      <w:spacing w:before="120"/>
      <w:jc w:val="center"/>
      <w:rPr>
        <w:rFonts w:ascii="Arial" w:hAnsi="Arial"/>
        <w:sz w:val="16"/>
      </w:rPr>
    </w:pPr>
    <w:r w:rsidRPr="004554A7">
      <w:rPr>
        <w:rFonts w:ascii="Arial" w:hAnsi="Arial"/>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3pt">
          <v:imagedata r:id="rId1" o:title="brasao_doc"/>
        </v:shape>
      </w:pict>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attachedTemplate r:id="rId1"/>
  <w:stylePaneFormatFilter w:val="1801"/>
  <w:doNotTrackMoves/>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 w:val="0015179D"/>
    <w:rsid w:val="00191A8C"/>
    <w:rsid w:val="002331F7"/>
    <w:rsid w:val="00311D58"/>
    <w:rsid w:val="00413610"/>
    <w:rsid w:val="004269A8"/>
    <w:rsid w:val="004554A7"/>
    <w:rsid w:val="00462716"/>
    <w:rsid w:val="00471CDF"/>
    <w:rsid w:val="004C17AC"/>
    <w:rsid w:val="005E20DB"/>
    <w:rsid w:val="006779DE"/>
    <w:rsid w:val="006A4ECE"/>
    <w:rsid w:val="007A7066"/>
    <w:rsid w:val="007C3424"/>
    <w:rsid w:val="008713AE"/>
    <w:rsid w:val="00872397"/>
    <w:rsid w:val="008A3D69"/>
    <w:rsid w:val="008C4395"/>
    <w:rsid w:val="0099169E"/>
    <w:rsid w:val="00C5492A"/>
    <w:rsid w:val="00D221D6"/>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1D58"/>
    <w:rPr>
      <w:sz w:val="24"/>
      <w:szCs w:val="24"/>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customStyle="1" w:styleId="Identificao">
    <w:name w:val="Identificação"/>
    <w:basedOn w:val="ementa"/>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pPr>
      <w:spacing w:before="120" w:after="120"/>
      <w:ind w:firstLine="1418"/>
      <w:jc w:val="both"/>
    </w:pPr>
    <w:rPr>
      <w:rFonts w:ascii="Arial" w:hAnsi="Arial"/>
      <w:sz w:val="22"/>
    </w:rPr>
  </w:style>
  <w:style w:type="paragraph" w:customStyle="1" w:styleId="centralizar">
    <w:name w:val="centralizar"/>
    <w:basedOn w:val="Pargrafo"/>
    <w:next w:val="Pargrafo"/>
    <w:pPr>
      <w:spacing w:before="360" w:after="360"/>
      <w:ind w:firstLine="0"/>
      <w:jc w:val="center"/>
    </w:pPr>
    <w:rPr>
      <w:b/>
    </w:rPr>
  </w:style>
  <w:style w:type="paragraph" w:customStyle="1" w:styleId="Transcrio">
    <w:name w:val="Transcrição"/>
    <w:basedOn w:val="Pargrafo"/>
    <w:link w:val="TranscrioChar"/>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pPr>
      <w:ind w:left="2835"/>
    </w:pPr>
  </w:style>
  <w:style w:type="paragraph" w:customStyle="1" w:styleId="transcrio3">
    <w:name w:val="transcrição 3"/>
    <w:basedOn w:val="Identificao"/>
    <w:pPr>
      <w:ind w:left="3686"/>
    </w:pPr>
    <w:rPr>
      <w:i/>
      <w:iCs/>
    </w:rPr>
  </w:style>
  <w:style w:type="paragraph" w:customStyle="1" w:styleId="transcrio4">
    <w:name w:val="transcrição 4"/>
    <w:basedOn w:val="transcrio3"/>
    <w:pPr>
      <w:ind w:left="4536"/>
    </w:pPr>
  </w:style>
  <w:style w:type="paragraph" w:customStyle="1" w:styleId="assinatura">
    <w:name w:val="assinatura"/>
    <w:basedOn w:val="Pargrafo"/>
    <w:link w:val="assinaturaChar"/>
    <w:uiPriority w:val="99"/>
    <w:pPr>
      <w:spacing w:before="0" w:after="0"/>
      <w:ind w:firstLine="0"/>
      <w:jc w:val="center"/>
    </w:pPr>
  </w:style>
  <w:style w:type="paragraph" w:customStyle="1" w:styleId="Pargrafo2">
    <w:name w:val="Parágrafo 2"/>
    <w:basedOn w:val="Pargrafo"/>
    <w:pPr>
      <w:spacing w:line="480" w:lineRule="auto"/>
    </w:pPr>
  </w:style>
  <w:style w:type="paragraph" w:styleId="Rodap">
    <w:name w:val="footer"/>
    <w:basedOn w:val="Normal"/>
    <w:rsid w:val="002331F7"/>
    <w:pPr>
      <w:tabs>
        <w:tab w:val="center" w:pos="4252"/>
        <w:tab w:val="right" w:pos="8504"/>
      </w:tabs>
    </w:pPr>
  </w:style>
  <w:style w:type="character" w:customStyle="1" w:styleId="PargrafoChar">
    <w:name w:val="Parágrafo Char"/>
    <w:basedOn w:val="Fontepargpadro"/>
    <w:link w:val="Pargrafo"/>
    <w:locked/>
    <w:rsid w:val="00311D58"/>
    <w:rPr>
      <w:rFonts w:ascii="Arial" w:hAnsi="Arial"/>
      <w:sz w:val="22"/>
      <w:szCs w:val="24"/>
    </w:rPr>
  </w:style>
  <w:style w:type="character" w:customStyle="1" w:styleId="assinaturaChar">
    <w:name w:val="assinatura Char"/>
    <w:basedOn w:val="PargrafoChar"/>
    <w:link w:val="assinatura"/>
    <w:uiPriority w:val="99"/>
    <w:locked/>
    <w:rsid w:val="00311D58"/>
  </w:style>
  <w:style w:type="character" w:customStyle="1" w:styleId="TranscrioChar">
    <w:name w:val="Transcrição Char"/>
    <w:basedOn w:val="Fontepargpadro"/>
    <w:link w:val="Transcrio"/>
    <w:rsid w:val="00311D58"/>
    <w:rPr>
      <w:rFonts w:ascii="Arial" w:hAnsi="Arial"/>
      <w:i/>
      <w:sz w:val="22"/>
      <w:szCs w:val="24"/>
    </w:rPr>
  </w:style>
  <w:style w:type="paragraph" w:styleId="Textodenotaderodap">
    <w:name w:val="footnote text"/>
    <w:basedOn w:val="Normal"/>
    <w:link w:val="TextodenotaderodapChar"/>
    <w:rsid w:val="00311D58"/>
    <w:rPr>
      <w:sz w:val="20"/>
      <w:szCs w:val="20"/>
    </w:rPr>
  </w:style>
  <w:style w:type="character" w:customStyle="1" w:styleId="TextodenotaderodapChar">
    <w:name w:val="Texto de nota de rodapé Char"/>
    <w:basedOn w:val="Fontepargpadro"/>
    <w:link w:val="Textodenotaderodap"/>
    <w:rsid w:val="00311D58"/>
  </w:style>
  <w:style w:type="character" w:styleId="Refdenotaderodap">
    <w:name w:val="footnote reference"/>
    <w:basedOn w:val="Fontepargpadro"/>
    <w:rsid w:val="00311D58"/>
    <w:rPr>
      <w:vertAlign w:val="superscript"/>
    </w:rPr>
  </w:style>
  <w:style w:type="table" w:styleId="Tabelacomgrade">
    <w:name w:val="Table Grid"/>
    <w:basedOn w:val="Tabelanormal"/>
    <w:rsid w:val="00311D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2</TotalTime>
  <Pages>23</Pages>
  <Words>10082</Words>
  <Characters>56012</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65963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tr19171ps</dc:creator>
  <cp:keywords/>
  <dc:description/>
  <cp:lastModifiedBy>tr19171ps</cp:lastModifiedBy>
  <cp:revision>1</cp:revision>
  <dcterms:created xsi:type="dcterms:W3CDTF">2016-08-24T18:17:00Z</dcterms:created>
  <dcterms:modified xsi:type="dcterms:W3CDTF">2016-08-24T18:19:00Z</dcterms:modified>
</cp:coreProperties>
</file>