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3CB" w:rsidRDefault="00F043CB" w:rsidP="001411D9">
      <w:pPr>
        <w:pStyle w:val="TextosemFormatao"/>
        <w:rPr>
          <w:rFonts w:ascii="Courier New" w:hAnsi="Courier New" w:cs="Courier New"/>
        </w:rPr>
      </w:pPr>
    </w:p>
    <w:p w:rsidR="00F043CB" w:rsidRPr="00F043CB" w:rsidRDefault="00F043CB" w:rsidP="00F043CB">
      <w:pPr>
        <w:pStyle w:val="Identificao"/>
        <w:rPr>
          <w:b/>
          <w:u w:val="single"/>
        </w:rPr>
      </w:pPr>
      <w:r w:rsidRPr="00F043CB">
        <w:rPr>
          <w:b/>
          <w:u w:val="single"/>
        </w:rPr>
        <w:t>APELAÇÃO CÍVEL 1999.36.00.001054-1/MT</w:t>
      </w:r>
    </w:p>
    <w:p w:rsidR="00F043CB" w:rsidRPr="001411D9" w:rsidRDefault="00F043CB" w:rsidP="00F043CB">
      <w:pPr>
        <w:pStyle w:val="Identificao"/>
      </w:pPr>
      <w:r w:rsidRPr="001411D9">
        <w:t>Processo na Origem: 10543719994013600</w:t>
      </w:r>
    </w:p>
    <w:p w:rsidR="00F043CB" w:rsidRDefault="00F043CB" w:rsidP="00F043CB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F043CB" w:rsidRPr="00F043CB" w:rsidTr="00F043CB">
        <w:tc>
          <w:tcPr>
            <w:tcW w:w="2000" w:type="dxa"/>
            <w:shd w:val="clear" w:color="auto" w:fill="auto"/>
          </w:tcPr>
          <w:p w:rsidR="00F043CB" w:rsidRPr="00F043CB" w:rsidRDefault="00F043CB" w:rsidP="00F043CB">
            <w:pPr>
              <w:pStyle w:val="Identificao"/>
            </w:pPr>
            <w:proofErr w:type="gramStart"/>
            <w:r w:rsidRPr="00F043CB">
              <w:t>RELATOR(</w:t>
            </w:r>
            <w:proofErr w:type="gramEnd"/>
            <w:r w:rsidRPr="00F043CB">
              <w:t>A)</w:t>
            </w:r>
          </w:p>
        </w:tc>
        <w:tc>
          <w:tcPr>
            <w:tcW w:w="300" w:type="dxa"/>
            <w:shd w:val="clear" w:color="auto" w:fill="auto"/>
          </w:tcPr>
          <w:p w:rsidR="00F043CB" w:rsidRPr="00F043CB" w:rsidRDefault="00F043CB" w:rsidP="00F043CB">
            <w:pPr>
              <w:pStyle w:val="Identificao"/>
            </w:pPr>
            <w:r w:rsidRPr="00F043CB">
              <w:t>:</w:t>
            </w:r>
          </w:p>
        </w:tc>
        <w:tc>
          <w:tcPr>
            <w:tcW w:w="7600" w:type="dxa"/>
            <w:shd w:val="clear" w:color="auto" w:fill="auto"/>
          </w:tcPr>
          <w:p w:rsidR="00F043CB" w:rsidRPr="00F043CB" w:rsidRDefault="00F043CB" w:rsidP="00F043CB">
            <w:pPr>
              <w:pStyle w:val="Identificao"/>
            </w:pPr>
            <w:r w:rsidRPr="00F043CB">
              <w:t>DESEMBARGADOR FEDERAL NÉVITON GUEDES</w:t>
            </w:r>
          </w:p>
        </w:tc>
      </w:tr>
      <w:tr w:rsidR="00F043CB" w:rsidRPr="00F043CB" w:rsidTr="00F043CB">
        <w:tc>
          <w:tcPr>
            <w:tcW w:w="2000" w:type="dxa"/>
            <w:shd w:val="clear" w:color="auto" w:fill="auto"/>
          </w:tcPr>
          <w:p w:rsidR="00F043CB" w:rsidRPr="00F043CB" w:rsidRDefault="00F043CB" w:rsidP="00F043CB">
            <w:pPr>
              <w:pStyle w:val="Identificao"/>
            </w:pPr>
            <w:r w:rsidRPr="00F043CB">
              <w:t>APELANTE</w:t>
            </w:r>
          </w:p>
        </w:tc>
        <w:tc>
          <w:tcPr>
            <w:tcW w:w="300" w:type="dxa"/>
            <w:shd w:val="clear" w:color="auto" w:fill="auto"/>
          </w:tcPr>
          <w:p w:rsidR="00F043CB" w:rsidRPr="00F043CB" w:rsidRDefault="00F043CB" w:rsidP="00F043CB">
            <w:pPr>
              <w:pStyle w:val="Identificao"/>
            </w:pPr>
            <w:r w:rsidRPr="00F043CB">
              <w:t>:</w:t>
            </w:r>
          </w:p>
        </w:tc>
        <w:tc>
          <w:tcPr>
            <w:tcW w:w="7600" w:type="dxa"/>
            <w:shd w:val="clear" w:color="auto" w:fill="auto"/>
          </w:tcPr>
          <w:p w:rsidR="00F043CB" w:rsidRPr="00F043CB" w:rsidRDefault="00F043CB" w:rsidP="00F043CB">
            <w:pPr>
              <w:pStyle w:val="Identificao"/>
            </w:pPr>
            <w:r w:rsidRPr="00F043CB">
              <w:t xml:space="preserve">DERCI DALLAGNOL BASSANI </w:t>
            </w:r>
          </w:p>
        </w:tc>
      </w:tr>
      <w:tr w:rsidR="00F043CB" w:rsidRPr="00F043CB" w:rsidTr="00F043CB">
        <w:tc>
          <w:tcPr>
            <w:tcW w:w="2000" w:type="dxa"/>
            <w:shd w:val="clear" w:color="auto" w:fill="auto"/>
          </w:tcPr>
          <w:p w:rsidR="00F043CB" w:rsidRPr="00F043CB" w:rsidRDefault="00F043CB" w:rsidP="00F043CB">
            <w:pPr>
              <w:pStyle w:val="Identificao"/>
            </w:pPr>
            <w:r w:rsidRPr="00F043CB">
              <w:t>ADVOGADO</w:t>
            </w:r>
          </w:p>
        </w:tc>
        <w:tc>
          <w:tcPr>
            <w:tcW w:w="300" w:type="dxa"/>
            <w:shd w:val="clear" w:color="auto" w:fill="auto"/>
          </w:tcPr>
          <w:p w:rsidR="00F043CB" w:rsidRPr="00F043CB" w:rsidRDefault="00F043CB" w:rsidP="00F043CB">
            <w:pPr>
              <w:pStyle w:val="Identificao"/>
            </w:pPr>
            <w:r w:rsidRPr="00F043CB">
              <w:t>:</w:t>
            </w:r>
          </w:p>
        </w:tc>
        <w:tc>
          <w:tcPr>
            <w:tcW w:w="7600" w:type="dxa"/>
            <w:shd w:val="clear" w:color="auto" w:fill="auto"/>
          </w:tcPr>
          <w:p w:rsidR="00F043CB" w:rsidRPr="00F043CB" w:rsidRDefault="00F043CB" w:rsidP="00F043CB">
            <w:pPr>
              <w:pStyle w:val="Identificao"/>
            </w:pPr>
            <w:r w:rsidRPr="00F043CB">
              <w:t xml:space="preserve">MT00002894 - GERALDO ANTONIO MENDES DA SILVA </w:t>
            </w:r>
          </w:p>
        </w:tc>
      </w:tr>
      <w:tr w:rsidR="00F043CB" w:rsidRPr="00F043CB" w:rsidTr="00F043CB">
        <w:tc>
          <w:tcPr>
            <w:tcW w:w="2000" w:type="dxa"/>
            <w:shd w:val="clear" w:color="auto" w:fill="auto"/>
          </w:tcPr>
          <w:p w:rsidR="00F043CB" w:rsidRPr="00F043CB" w:rsidRDefault="00F043CB" w:rsidP="00F043CB">
            <w:pPr>
              <w:pStyle w:val="Identificao"/>
            </w:pPr>
            <w:r w:rsidRPr="00F043CB">
              <w:t>APELADO</w:t>
            </w:r>
          </w:p>
        </w:tc>
        <w:tc>
          <w:tcPr>
            <w:tcW w:w="300" w:type="dxa"/>
            <w:shd w:val="clear" w:color="auto" w:fill="auto"/>
          </w:tcPr>
          <w:p w:rsidR="00F043CB" w:rsidRPr="00F043CB" w:rsidRDefault="00F043CB" w:rsidP="00F043CB">
            <w:pPr>
              <w:pStyle w:val="Identificao"/>
            </w:pPr>
            <w:r w:rsidRPr="00F043CB">
              <w:t>:</w:t>
            </w:r>
          </w:p>
        </w:tc>
        <w:tc>
          <w:tcPr>
            <w:tcW w:w="7600" w:type="dxa"/>
            <w:shd w:val="clear" w:color="auto" w:fill="auto"/>
          </w:tcPr>
          <w:p w:rsidR="00F043CB" w:rsidRPr="00F043CB" w:rsidRDefault="00F043CB" w:rsidP="00F043CB">
            <w:pPr>
              <w:pStyle w:val="Identificao"/>
            </w:pPr>
            <w:r w:rsidRPr="00F043CB">
              <w:t xml:space="preserve">INSTITUTO NACIONAL DE COLONIZACAO E REFORMA AGRARIA - INCRA </w:t>
            </w:r>
          </w:p>
        </w:tc>
      </w:tr>
      <w:tr w:rsidR="00F043CB" w:rsidRPr="00F043CB" w:rsidTr="00F043CB">
        <w:tc>
          <w:tcPr>
            <w:tcW w:w="2000" w:type="dxa"/>
            <w:shd w:val="clear" w:color="auto" w:fill="auto"/>
          </w:tcPr>
          <w:p w:rsidR="00F043CB" w:rsidRPr="00F043CB" w:rsidRDefault="00F043CB" w:rsidP="00F043CB">
            <w:pPr>
              <w:pStyle w:val="Identificao"/>
            </w:pPr>
            <w:r w:rsidRPr="00F043CB">
              <w:t>PROCURADOR</w:t>
            </w:r>
          </w:p>
        </w:tc>
        <w:tc>
          <w:tcPr>
            <w:tcW w:w="300" w:type="dxa"/>
            <w:shd w:val="clear" w:color="auto" w:fill="auto"/>
          </w:tcPr>
          <w:p w:rsidR="00F043CB" w:rsidRPr="00F043CB" w:rsidRDefault="00F043CB" w:rsidP="00F043CB">
            <w:pPr>
              <w:pStyle w:val="Identificao"/>
            </w:pPr>
            <w:r w:rsidRPr="00F043CB">
              <w:t>:</w:t>
            </w:r>
          </w:p>
        </w:tc>
        <w:tc>
          <w:tcPr>
            <w:tcW w:w="7600" w:type="dxa"/>
            <w:shd w:val="clear" w:color="auto" w:fill="auto"/>
          </w:tcPr>
          <w:p w:rsidR="00F043CB" w:rsidRPr="00F043CB" w:rsidRDefault="00F043CB" w:rsidP="00F043CB">
            <w:pPr>
              <w:pStyle w:val="Identificao"/>
            </w:pPr>
            <w:r w:rsidRPr="00F043CB">
              <w:t xml:space="preserve">PROCURADORIA REGIONAL FEDERAL DA 1ª REGIÃO </w:t>
            </w:r>
          </w:p>
        </w:tc>
      </w:tr>
    </w:tbl>
    <w:p w:rsidR="00F043CB" w:rsidRDefault="00F043CB" w:rsidP="00F043CB">
      <w:pPr>
        <w:pStyle w:val="Identificao"/>
      </w:pPr>
    </w:p>
    <w:p w:rsidR="00F043CB" w:rsidRDefault="00F043CB" w:rsidP="00F043CB">
      <w:pPr>
        <w:pStyle w:val="centralizar"/>
      </w:pPr>
      <w:r>
        <w:t>D E C I S Ã O</w:t>
      </w:r>
    </w:p>
    <w:p w:rsidR="005D7898" w:rsidRDefault="005D7898" w:rsidP="005D7898">
      <w:pPr>
        <w:pStyle w:val="Pargrafo"/>
      </w:pPr>
      <w:r>
        <w:t xml:space="preserve">Chamo o feito à ordem, tendo em vista a irregularidade detectada na representação processual da apelante </w:t>
      </w:r>
      <w:proofErr w:type="spellStart"/>
      <w:r>
        <w:t>Derci</w:t>
      </w:r>
      <w:proofErr w:type="spellEnd"/>
      <w:r>
        <w:t xml:space="preserve"> </w:t>
      </w:r>
      <w:proofErr w:type="spellStart"/>
      <w:r>
        <w:t>Dallagnol</w:t>
      </w:r>
      <w:proofErr w:type="spellEnd"/>
      <w:r>
        <w:t xml:space="preserve"> </w:t>
      </w:r>
      <w:proofErr w:type="spellStart"/>
      <w:r>
        <w:t>Bassani</w:t>
      </w:r>
      <w:proofErr w:type="spellEnd"/>
      <w:r>
        <w:t xml:space="preserve">. Em consequência, </w:t>
      </w:r>
      <w:r w:rsidRPr="005D7898">
        <w:rPr>
          <w:u w:val="single"/>
        </w:rPr>
        <w:t>ret</w:t>
      </w:r>
      <w:r w:rsidRPr="003703B5">
        <w:rPr>
          <w:u w:val="single"/>
        </w:rPr>
        <w:t>ire-se o processo da pauta do dia 29/06/2021</w:t>
      </w:r>
      <w:r>
        <w:t>.</w:t>
      </w:r>
    </w:p>
    <w:p w:rsidR="00F043CB" w:rsidRDefault="00F043CB" w:rsidP="00F043CB">
      <w:pPr>
        <w:pStyle w:val="Pargrafo"/>
      </w:pPr>
      <w:r>
        <w:t xml:space="preserve">Trata-se de apelação interposta por </w:t>
      </w:r>
      <w:proofErr w:type="spellStart"/>
      <w:r>
        <w:t>Derci</w:t>
      </w:r>
      <w:proofErr w:type="spellEnd"/>
      <w:r>
        <w:t xml:space="preserve"> </w:t>
      </w:r>
      <w:proofErr w:type="spellStart"/>
      <w:r>
        <w:t>Dallagnol</w:t>
      </w:r>
      <w:proofErr w:type="spellEnd"/>
      <w:r>
        <w:t xml:space="preserve"> </w:t>
      </w:r>
      <w:proofErr w:type="spellStart"/>
      <w:r>
        <w:t>Bassani</w:t>
      </w:r>
      <w:proofErr w:type="spellEnd"/>
      <w:r>
        <w:t xml:space="preserve"> contra acórdão que, nos autos de ação de desapropriação proposta pelo INCRA, julgou procedente o pedido autoral para declarar o imóvel incorporado ao patrimônio da autarquia expropriante e fixar o valor da indenização no montante de R$ 325.203,66 (trezentos e vinte e cinco mil, duzentos e três reais e sessenta e seis centavos).</w:t>
      </w:r>
    </w:p>
    <w:p w:rsidR="00F043CB" w:rsidRDefault="00F043CB" w:rsidP="00F043CB">
      <w:pPr>
        <w:pStyle w:val="Pargrafo"/>
      </w:pPr>
      <w:r>
        <w:t xml:space="preserve">Manifestando-se nos autos, o advogado da apelante, </w:t>
      </w:r>
      <w:r w:rsidR="005D7898">
        <w:t xml:space="preserve">Dr. </w:t>
      </w:r>
      <w:r>
        <w:t>Geraldo Antônio Mendes da Silva (OAB/MT 2.894) informou sua renúncia ao patrocínio da causa e requereu o arbitramento de honorários advocatícios em seu favor, no percentual de 10% (dez por cento) sobre a conta de liquidação de sentença (fls. 873-882).</w:t>
      </w:r>
    </w:p>
    <w:p w:rsidR="00F043CB" w:rsidRDefault="00F043CB" w:rsidP="00F043CB">
      <w:pPr>
        <w:pStyle w:val="Pargrafo"/>
      </w:pPr>
      <w:r>
        <w:t>Por meio do despacho de fls. 885, foi determinada a intimação pessoal da apelante para que constituísse novo procurador, no prazo de 15 (quinze) dias.</w:t>
      </w:r>
    </w:p>
    <w:p w:rsidR="00F043CB" w:rsidRDefault="00F043CB" w:rsidP="00F043CB">
      <w:pPr>
        <w:pStyle w:val="Pargrafo"/>
      </w:pPr>
      <w:r>
        <w:t>Intimada via carta com AR, a apelante não se manifestou, conforme certidão de fls. 887.</w:t>
      </w:r>
    </w:p>
    <w:p w:rsidR="00F043CB" w:rsidRDefault="00F043CB" w:rsidP="00F043CB">
      <w:pPr>
        <w:pStyle w:val="Pargrafo"/>
      </w:pPr>
      <w:r>
        <w:t xml:space="preserve">Em seguida, foi determinada a expedição de carta de ordem para a intimação pessoal da apelante para que constituísse novo procurador, </w:t>
      </w:r>
      <w:proofErr w:type="gramStart"/>
      <w:r>
        <w:t>sob pena</w:t>
      </w:r>
      <w:proofErr w:type="gramEnd"/>
      <w:r>
        <w:t xml:space="preserve"> de não processamento de seu apelo (fls. 890).</w:t>
      </w:r>
    </w:p>
    <w:p w:rsidR="00F043CB" w:rsidRDefault="00F043CB" w:rsidP="00F043CB">
      <w:pPr>
        <w:pStyle w:val="Pargrafo"/>
      </w:pPr>
      <w:r>
        <w:t xml:space="preserve">Em cumprimento à carta de ordem, o </w:t>
      </w:r>
      <w:proofErr w:type="spellStart"/>
      <w:proofErr w:type="gramStart"/>
      <w:r>
        <w:t>sr.</w:t>
      </w:r>
      <w:proofErr w:type="spellEnd"/>
      <w:proofErr w:type="gramEnd"/>
      <w:r>
        <w:t xml:space="preserve"> Oficial de Justiça certificou que intimou a apelante na pessoa do advogado Xavier Leônidas </w:t>
      </w:r>
      <w:proofErr w:type="spellStart"/>
      <w:r>
        <w:t>Dallagnol</w:t>
      </w:r>
      <w:proofErr w:type="spellEnd"/>
      <w:r>
        <w:t xml:space="preserve"> (OAB/MT 9.786), que declarou possuir procuração nos autos com poderes para receber intimações em nome de </w:t>
      </w:r>
      <w:proofErr w:type="spellStart"/>
      <w:r>
        <w:t>Derci</w:t>
      </w:r>
      <w:proofErr w:type="spellEnd"/>
      <w:r>
        <w:t xml:space="preserve"> </w:t>
      </w:r>
      <w:proofErr w:type="spellStart"/>
      <w:r>
        <w:t>Dallagnol</w:t>
      </w:r>
      <w:proofErr w:type="spellEnd"/>
      <w:r>
        <w:t xml:space="preserve"> </w:t>
      </w:r>
      <w:proofErr w:type="spellStart"/>
      <w:r>
        <w:t>Bassani</w:t>
      </w:r>
      <w:proofErr w:type="spellEnd"/>
      <w:r>
        <w:t xml:space="preserve"> (fls. 893).</w:t>
      </w:r>
    </w:p>
    <w:p w:rsidR="00F043CB" w:rsidRDefault="00F043CB" w:rsidP="00F043CB">
      <w:pPr>
        <w:pStyle w:val="Pargrafo"/>
      </w:pPr>
      <w:r>
        <w:t xml:space="preserve">Com vista dos autos, o MPF afirmou que não tendo havido a constituição de novo patrono nos autos pela apelante, a situação evidenciava incapacidade postulatória, impondo-se o não conhecimento da apelação, nos termos dos </w:t>
      </w:r>
      <w:proofErr w:type="spellStart"/>
      <w:r>
        <w:t>arts</w:t>
      </w:r>
      <w:proofErr w:type="spellEnd"/>
      <w:r>
        <w:t xml:space="preserve">. </w:t>
      </w:r>
      <w:proofErr w:type="gramStart"/>
      <w:r>
        <w:t>111, parágrafo</w:t>
      </w:r>
      <w:proofErr w:type="gramEnd"/>
      <w:r>
        <w:t xml:space="preserve"> único, e 112, </w:t>
      </w:r>
      <w:r>
        <w:rPr>
          <w:i/>
        </w:rPr>
        <w:t>caput</w:t>
      </w:r>
      <w:r>
        <w:t>, c/c art. 76, § 2º, inciso I, todos do CPC (fls. 896).</w:t>
      </w:r>
    </w:p>
    <w:p w:rsidR="00F043CB" w:rsidRDefault="00F043CB" w:rsidP="00F043CB">
      <w:pPr>
        <w:pStyle w:val="Pargrafo"/>
      </w:pPr>
      <w:r>
        <w:t xml:space="preserve">Manifestando-se nos autos, Maria das Graças Prestes informou ser cessionária dos direitos indenizatórios referente ao imóvel expropriado, tendo a apelante </w:t>
      </w:r>
      <w:proofErr w:type="spellStart"/>
      <w:r>
        <w:t>Derci</w:t>
      </w:r>
      <w:proofErr w:type="spellEnd"/>
      <w:r>
        <w:t xml:space="preserve"> </w:t>
      </w:r>
      <w:proofErr w:type="spellStart"/>
      <w:r>
        <w:t>Dallagnol</w:t>
      </w:r>
      <w:proofErr w:type="spellEnd"/>
      <w:r>
        <w:t xml:space="preserve"> </w:t>
      </w:r>
      <w:proofErr w:type="spellStart"/>
      <w:r>
        <w:t>Bassani</w:t>
      </w:r>
      <w:proofErr w:type="spellEnd"/>
      <w:r>
        <w:t xml:space="preserve"> lhe transferido tais direitos por meio de escritura pública de cessão de direitos.</w:t>
      </w:r>
    </w:p>
    <w:p w:rsidR="00F043CB" w:rsidRDefault="00F043CB" w:rsidP="00F043CB">
      <w:pPr>
        <w:pStyle w:val="Pargrafo"/>
      </w:pPr>
      <w:r>
        <w:lastRenderedPageBreak/>
        <w:t>Ao final, requereu sua habilitação processual com a consequente exclusão do nome da apelante dos cadastros processuais (fls. 898-909).</w:t>
      </w:r>
    </w:p>
    <w:p w:rsidR="00F043CB" w:rsidRDefault="00F043CB" w:rsidP="00F043CB">
      <w:pPr>
        <w:pStyle w:val="Pargrafo"/>
      </w:pPr>
      <w:r>
        <w:t>Intimado, o INCRA requereu o indeferimento do pedido de habilitação processual (fls. 917).</w:t>
      </w:r>
    </w:p>
    <w:p w:rsidR="00F043CB" w:rsidRDefault="00F043CB" w:rsidP="00F043CB">
      <w:pPr>
        <w:pStyle w:val="Pargrafo"/>
      </w:pPr>
      <w:r>
        <w:t>Com nova vista dos autos, o MPF opinou pelo prosseguimento do feito, em razão de que a parte</w:t>
      </w:r>
      <w:r w:rsidR="005D7898">
        <w:t xml:space="preserve"> apelante (</w:t>
      </w:r>
      <w:proofErr w:type="spellStart"/>
      <w:r w:rsidR="005D7898">
        <w:t>Derci</w:t>
      </w:r>
      <w:proofErr w:type="spellEnd"/>
      <w:r w:rsidR="005D7898">
        <w:t xml:space="preserve"> </w:t>
      </w:r>
      <w:proofErr w:type="spellStart"/>
      <w:r w:rsidR="005D7898">
        <w:t>Dallagnol</w:t>
      </w:r>
      <w:proofErr w:type="spellEnd"/>
      <w:r w:rsidR="005D7898">
        <w:t xml:space="preserve"> </w:t>
      </w:r>
      <w:proofErr w:type="spellStart"/>
      <w:r w:rsidR="005D7898">
        <w:t>Bassani</w:t>
      </w:r>
      <w:proofErr w:type="spellEnd"/>
      <w:r w:rsidR="005D7898">
        <w:t>)</w:t>
      </w:r>
      <w:r>
        <w:t xml:space="preserve"> já possui procurador constituído nos autos (Dr. Xavier Leônidas </w:t>
      </w:r>
      <w:proofErr w:type="spellStart"/>
      <w:r>
        <w:t>Dallagnol</w:t>
      </w:r>
      <w:proofErr w:type="spellEnd"/>
      <w:r>
        <w:t>, fls. 113).</w:t>
      </w:r>
      <w:r w:rsidR="005D7898">
        <w:t xml:space="preserve"> </w:t>
      </w:r>
      <w:r>
        <w:t xml:space="preserve">De outro lado, asseverou a impossibilidade de alteração do polo processual, uma vez que o INCRA foi contrário ao ingresso na cessionária no feito como parte, </w:t>
      </w:r>
      <w:r w:rsidRPr="005D7898">
        <w:rPr>
          <w:u w:val="single"/>
        </w:rPr>
        <w:t xml:space="preserve">podendo, contudo, ser admitida na condição de assistente litisconsorcial, a teor dos </w:t>
      </w:r>
      <w:proofErr w:type="spellStart"/>
      <w:r w:rsidRPr="005D7898">
        <w:rPr>
          <w:u w:val="single"/>
        </w:rPr>
        <w:t>arts</w:t>
      </w:r>
      <w:proofErr w:type="spellEnd"/>
      <w:r w:rsidRPr="005D7898">
        <w:rPr>
          <w:u w:val="single"/>
        </w:rPr>
        <w:t>. 108 e 109, §§ 1º a 3º, do CPC</w:t>
      </w:r>
      <w:r>
        <w:t xml:space="preserve"> (fls. 923-924).</w:t>
      </w:r>
    </w:p>
    <w:p w:rsidR="00F043CB" w:rsidRDefault="00F043CB" w:rsidP="00F043CB">
      <w:pPr>
        <w:pStyle w:val="Pargrafo"/>
      </w:pPr>
      <w:r>
        <w:t>Decido.</w:t>
      </w:r>
    </w:p>
    <w:p w:rsidR="00F043CB" w:rsidRDefault="00F043CB" w:rsidP="00F043CB">
      <w:pPr>
        <w:pStyle w:val="Pargrafo"/>
      </w:pPr>
      <w:r>
        <w:t xml:space="preserve">Maria das Graças Prestes comprovou nos autos ser legítima cessionária dos direitos cedidos por </w:t>
      </w:r>
      <w:proofErr w:type="spellStart"/>
      <w:r>
        <w:t>Derci</w:t>
      </w:r>
      <w:proofErr w:type="spellEnd"/>
      <w:r>
        <w:t xml:space="preserve"> </w:t>
      </w:r>
      <w:proofErr w:type="spellStart"/>
      <w:r>
        <w:t>Dallagnol</w:t>
      </w:r>
      <w:proofErr w:type="spellEnd"/>
      <w:r>
        <w:t xml:space="preserve"> </w:t>
      </w:r>
      <w:proofErr w:type="spellStart"/>
      <w:r>
        <w:t>Bassani</w:t>
      </w:r>
      <w:proofErr w:type="spellEnd"/>
      <w:r>
        <w:t xml:space="preserve">, referente ao imóvel objeto da presente ação desapropriatória, conforme Escritura Pública de Cessão de Direitos Indenizatórios, lavrada perante o 3º Serviço Notarial e Reg. Das Pessoas Naturais de Cuiabá/MT (fls. 908-909 e </w:t>
      </w:r>
      <w:r w:rsidRPr="00F043CB">
        <w:rPr>
          <w:i/>
        </w:rPr>
        <w:t>verso</w:t>
      </w:r>
      <w:r>
        <w:t>).</w:t>
      </w:r>
    </w:p>
    <w:p w:rsidR="005D7898" w:rsidRDefault="005D7898" w:rsidP="00F043CB">
      <w:pPr>
        <w:pStyle w:val="Pargrafo"/>
      </w:pPr>
      <w:r>
        <w:t>Contudo, o INCRA e o Ministério Público Federal foram contrários ao ingresso no feito da cessionária em substituição da parte requerida.</w:t>
      </w:r>
    </w:p>
    <w:p w:rsidR="00F043CB" w:rsidRDefault="00F043CB" w:rsidP="00F043CB">
      <w:pPr>
        <w:pStyle w:val="Pargrafo"/>
      </w:pPr>
      <w:r>
        <w:t xml:space="preserve">A jurisprudência do Superior Tribunal de Justiça possui firme entendimento no sentido de que para a habilitação do cessionário do crédito no processo de conhecimento é necessário o consentimento da parte contrária, nos termos do art. 109, § 1º, do CPC. Precedentes: </w:t>
      </w:r>
      <w:proofErr w:type="spellStart"/>
      <w:proofErr w:type="gramStart"/>
      <w:r>
        <w:t>AgInt</w:t>
      </w:r>
      <w:proofErr w:type="spellEnd"/>
      <w:proofErr w:type="gramEnd"/>
      <w:r>
        <w:t xml:space="preserve"> na PET no </w:t>
      </w:r>
      <w:proofErr w:type="spellStart"/>
      <w:r>
        <w:t>AREsp</w:t>
      </w:r>
      <w:proofErr w:type="spellEnd"/>
      <w:r>
        <w:t xml:space="preserve"> 1.665.765/SP, Rel. Ministro Antônio Carlos ferreira, Quarta Turma, </w:t>
      </w:r>
      <w:proofErr w:type="spellStart"/>
      <w:r>
        <w:t>DJe</w:t>
      </w:r>
      <w:proofErr w:type="spellEnd"/>
      <w:r>
        <w:t xml:space="preserve"> 06/04/2021; </w:t>
      </w:r>
      <w:proofErr w:type="spellStart"/>
      <w:r>
        <w:t>AgInt</w:t>
      </w:r>
      <w:proofErr w:type="spellEnd"/>
      <w:r>
        <w:t xml:space="preserve"> no </w:t>
      </w:r>
      <w:proofErr w:type="spellStart"/>
      <w:r>
        <w:t>AREsp</w:t>
      </w:r>
      <w:proofErr w:type="spellEnd"/>
      <w:r>
        <w:t xml:space="preserve"> 861.884/MG, Rel. Ministro Lázaro Guimarães (Desembargador Convocado do TRF/5ª Região), Quarta Turma, </w:t>
      </w:r>
      <w:proofErr w:type="spellStart"/>
      <w:r>
        <w:t>DJe</w:t>
      </w:r>
      <w:proofErr w:type="spellEnd"/>
      <w:r>
        <w:t xml:space="preserve"> 27/11/2017.</w:t>
      </w:r>
    </w:p>
    <w:p w:rsidR="005D7898" w:rsidRDefault="005D7898" w:rsidP="00F043CB">
      <w:pPr>
        <w:pStyle w:val="Pargrafo"/>
      </w:pPr>
      <w:r>
        <w:t xml:space="preserve">O Código de Processo Civil, porém, admite a </w:t>
      </w:r>
      <w:r w:rsidRPr="005D7898">
        <w:t>interv</w:t>
      </w:r>
      <w:r>
        <w:t xml:space="preserve">enção do cessionário </w:t>
      </w:r>
      <w:r w:rsidRPr="005D7898">
        <w:t>no processo como assistente litisconsorcial do cedente</w:t>
      </w:r>
      <w:r>
        <w:t>, a teor do art. 109, § 2º. Confira-se:</w:t>
      </w:r>
    </w:p>
    <w:p w:rsidR="005D7898" w:rsidRDefault="005D7898" w:rsidP="005D7898">
      <w:pPr>
        <w:pStyle w:val="Transcrio"/>
      </w:pPr>
      <w:r>
        <w:t>Art. 109. A alienação da coisa ou do direito litigioso por ato entre vivos, a título particular, não altera a legitimidade das partes.</w:t>
      </w:r>
    </w:p>
    <w:p w:rsidR="005D7898" w:rsidRDefault="005D7898" w:rsidP="005D7898">
      <w:pPr>
        <w:pStyle w:val="Transcrio"/>
      </w:pPr>
      <w:r>
        <w:t>§</w:t>
      </w:r>
      <w:r>
        <w:t xml:space="preserve"> </w:t>
      </w:r>
      <w:r>
        <w:t>1º O adquirente ou cessionário não poderá ingressar em juízo, sucedendo o alienante ou cedente, sem que o consinta a parte contrária.</w:t>
      </w:r>
    </w:p>
    <w:p w:rsidR="005D7898" w:rsidRDefault="005D7898" w:rsidP="005D7898">
      <w:pPr>
        <w:pStyle w:val="Transcrio"/>
      </w:pPr>
      <w:r w:rsidRPr="005D7898">
        <w:rPr>
          <w:u w:val="single"/>
        </w:rPr>
        <w:t>§ 2º</w:t>
      </w:r>
      <w:r>
        <w:rPr>
          <w:u w:val="single"/>
        </w:rPr>
        <w:t xml:space="preserve"> </w:t>
      </w:r>
      <w:r w:rsidRPr="005D7898">
        <w:rPr>
          <w:u w:val="single"/>
        </w:rPr>
        <w:t>O adquirente ou cessionário poderá intervir no processo como assistente litisconsorcial do alienante ou cedente</w:t>
      </w:r>
      <w:r>
        <w:t>.</w:t>
      </w:r>
    </w:p>
    <w:p w:rsidR="005D7898" w:rsidRPr="005D7898" w:rsidRDefault="005D7898" w:rsidP="005D7898">
      <w:pPr>
        <w:pStyle w:val="Transcrio"/>
        <w:rPr>
          <w:i w:val="0"/>
        </w:rPr>
      </w:pPr>
      <w:r>
        <w:t>§ 3º Estendem-se os efeitos da sentença proferida entre as partes originárias ao adquirente ou cessionário.</w:t>
      </w:r>
      <w:r>
        <w:t xml:space="preserve"> </w:t>
      </w:r>
      <w:r>
        <w:rPr>
          <w:i w:val="0"/>
        </w:rPr>
        <w:t>(Sublinhei)</w:t>
      </w:r>
    </w:p>
    <w:p w:rsidR="00F043CB" w:rsidRDefault="00F043CB" w:rsidP="00F043CB">
      <w:pPr>
        <w:pStyle w:val="Pargrafo"/>
      </w:pPr>
      <w:r>
        <w:t xml:space="preserve">Diante desse quadro, </w:t>
      </w:r>
      <w:r>
        <w:rPr>
          <w:u w:val="single"/>
        </w:rPr>
        <w:t>admito o ingresso de MARIA DAS GRAÇAS PRESTES no feito na condição de assistente litisconsorcial da apelante cedente (art. 109, § 2º, do CPC)</w:t>
      </w:r>
      <w:r>
        <w:t>.</w:t>
      </w:r>
    </w:p>
    <w:p w:rsidR="00F043CB" w:rsidRDefault="00F043CB" w:rsidP="00F043CB">
      <w:pPr>
        <w:pStyle w:val="Pargrafo"/>
      </w:pPr>
      <w:r>
        <w:rPr>
          <w:u w:val="single"/>
        </w:rPr>
        <w:t xml:space="preserve">Retifique-se a autuação, inclusive para que conste como patrono da apelante </w:t>
      </w:r>
      <w:proofErr w:type="spellStart"/>
      <w:r>
        <w:rPr>
          <w:u w:val="single"/>
        </w:rPr>
        <w:t>Derci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Dallagnol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Bassani</w:t>
      </w:r>
      <w:proofErr w:type="spellEnd"/>
      <w:r>
        <w:rPr>
          <w:u w:val="single"/>
        </w:rPr>
        <w:t xml:space="preserve"> o advogado Xavier Leônidas </w:t>
      </w:r>
      <w:proofErr w:type="spellStart"/>
      <w:r>
        <w:rPr>
          <w:u w:val="single"/>
        </w:rPr>
        <w:t>Dallagnol</w:t>
      </w:r>
      <w:proofErr w:type="spellEnd"/>
      <w:r>
        <w:rPr>
          <w:u w:val="single"/>
        </w:rPr>
        <w:t xml:space="preserve"> (OAB/MT 9.786)</w:t>
      </w:r>
      <w:r>
        <w:t>, com a consequente exclusão do nome do advogado renunciante.</w:t>
      </w:r>
    </w:p>
    <w:p w:rsidR="00F043CB" w:rsidRDefault="00F043CB" w:rsidP="00F043CB">
      <w:pPr>
        <w:pStyle w:val="Pargrafo"/>
      </w:pPr>
      <w:r>
        <w:t>Por fim, o pedido do advogado Geraldo Antônio Mendes da Silva (OAB/MT 2.894), de arbitramento de seus honorários advocatícios, deverá ser apreciado por ocasião do cumprimento de sentença.</w:t>
      </w:r>
    </w:p>
    <w:p w:rsidR="00F043CB" w:rsidRDefault="00F043CB" w:rsidP="00F043CB">
      <w:pPr>
        <w:pStyle w:val="Pargrafo"/>
      </w:pPr>
      <w:r>
        <w:t>Cumpra-se.</w:t>
      </w:r>
    </w:p>
    <w:p w:rsidR="00F043CB" w:rsidRDefault="00F043CB" w:rsidP="00F043CB">
      <w:pPr>
        <w:pStyle w:val="Pargrafo"/>
      </w:pPr>
      <w:r>
        <w:t xml:space="preserve">Publique-se. Intimem-se. </w:t>
      </w:r>
    </w:p>
    <w:p w:rsidR="00F043CB" w:rsidRDefault="00F043CB" w:rsidP="00F043CB">
      <w:pPr>
        <w:pStyle w:val="Pargrafo"/>
        <w:tabs>
          <w:tab w:val="left" w:pos="2970"/>
        </w:tabs>
      </w:pPr>
      <w:r>
        <w:t xml:space="preserve">Brasília/DF, </w:t>
      </w:r>
      <w:r w:rsidR="003A76AE">
        <w:t>2</w:t>
      </w:r>
      <w:r w:rsidR="003703B5">
        <w:t>8</w:t>
      </w:r>
      <w:r>
        <w:t xml:space="preserve"> de junho de 2021.</w:t>
      </w:r>
    </w:p>
    <w:p w:rsidR="00F043CB" w:rsidRDefault="00F043CB" w:rsidP="00F043CB">
      <w:pPr>
        <w:pStyle w:val="Pargrafo"/>
        <w:tabs>
          <w:tab w:val="left" w:pos="2970"/>
        </w:tabs>
        <w:ind w:firstLine="0"/>
        <w:jc w:val="center"/>
      </w:pPr>
    </w:p>
    <w:p w:rsidR="00F043CB" w:rsidRDefault="00F043CB" w:rsidP="00F043CB">
      <w:pPr>
        <w:pStyle w:val="assinatura"/>
        <w:rPr>
          <w:rFonts w:eastAsia="MS Mincho"/>
          <w:b/>
          <w:bCs/>
        </w:rPr>
      </w:pPr>
      <w:r>
        <w:rPr>
          <w:rFonts w:eastAsia="MS Mincho"/>
        </w:rPr>
        <w:t xml:space="preserve">Desembargador Federal </w:t>
      </w:r>
      <w:r>
        <w:rPr>
          <w:rFonts w:eastAsia="MS Mincho"/>
          <w:b/>
          <w:bCs/>
        </w:rPr>
        <w:t>NÉVITON GUEDES</w:t>
      </w:r>
    </w:p>
    <w:p w:rsidR="0015179D" w:rsidRPr="00F043CB" w:rsidRDefault="00F043CB" w:rsidP="00F043CB">
      <w:pPr>
        <w:pStyle w:val="Identificao"/>
      </w:pPr>
      <w:r>
        <w:rPr>
          <w:rFonts w:eastAsia="MS Mincho"/>
        </w:rPr>
        <w:lastRenderedPageBreak/>
        <w:tab/>
      </w:r>
      <w:r>
        <w:rPr>
          <w:rFonts w:eastAsia="MS Mincho"/>
        </w:rPr>
        <w:tab/>
      </w:r>
      <w:r>
        <w:rPr>
          <w:rFonts w:eastAsia="MS Mincho"/>
        </w:rPr>
        <w:tab/>
      </w:r>
      <w:r>
        <w:rPr>
          <w:rFonts w:eastAsia="MS Mincho"/>
        </w:rPr>
        <w:tab/>
      </w:r>
      <w:r>
        <w:rPr>
          <w:rFonts w:eastAsia="MS Mincho"/>
        </w:rPr>
        <w:tab/>
      </w:r>
      <w:r>
        <w:rPr>
          <w:rFonts w:eastAsia="MS Mincho"/>
        </w:rPr>
        <w:tab/>
        <w:t>Relator</w:t>
      </w:r>
    </w:p>
    <w:sectPr w:rsidR="0015179D" w:rsidRPr="00F043CB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43CB" w:rsidRDefault="00F043CB">
      <w:r>
        <w:separator/>
      </w:r>
    </w:p>
  </w:endnote>
  <w:endnote w:type="continuationSeparator" w:id="0">
    <w:p w:rsidR="00F043CB" w:rsidRDefault="00F043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654FC2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654FC2">
      <w:rPr>
        <w:rFonts w:ascii="Arial" w:hAnsi="Arial"/>
        <w:sz w:val="10"/>
      </w:rPr>
      <w:fldChar w:fldCharType="separate"/>
    </w:r>
    <w:r w:rsidR="005D7898">
      <w:rPr>
        <w:rFonts w:ascii="Arial" w:hAnsi="Arial"/>
        <w:noProof/>
        <w:sz w:val="10"/>
      </w:rPr>
      <w:t>W:\ASSESSORIA\DECISÕES\1054-37-1999MT - FAL.ap desapropriação cessão créditos substituição processual.docx</w:t>
    </w:r>
    <w:r w:rsidR="00654FC2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654FC2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654FC2">
      <w:rPr>
        <w:rFonts w:ascii="Arial" w:hAnsi="Arial"/>
        <w:sz w:val="13"/>
      </w:rPr>
      <w:fldChar w:fldCharType="separate"/>
    </w:r>
    <w:r w:rsidR="005D7898">
      <w:rPr>
        <w:rFonts w:ascii="Arial" w:hAnsi="Arial"/>
        <w:noProof/>
        <w:sz w:val="13"/>
      </w:rPr>
      <w:t>W:\ASSESSORIA\DECISÕES\1054-37-1999MT - FAL.ap desapropriação cessão créditos substituição processual.docx</w:t>
    </w:r>
    <w:r w:rsidR="00654FC2"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654FC2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654FC2">
      <w:rPr>
        <w:rFonts w:ascii="Arial" w:hAnsi="Arial"/>
        <w:sz w:val="13"/>
      </w:rPr>
      <w:fldChar w:fldCharType="separate"/>
    </w:r>
    <w:r w:rsidR="005D7898">
      <w:rPr>
        <w:rFonts w:ascii="Arial" w:hAnsi="Arial"/>
        <w:noProof/>
        <w:sz w:val="13"/>
      </w:rPr>
      <w:t>tr190703</w:t>
    </w:r>
    <w:r w:rsidR="00654FC2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43CB" w:rsidRDefault="00F043CB">
      <w:r>
        <w:separator/>
      </w:r>
    </w:p>
  </w:footnote>
  <w:footnote w:type="continuationSeparator" w:id="0">
    <w:p w:rsidR="00F043CB" w:rsidRDefault="00F043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654FC2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654FC2">
      <w:rPr>
        <w:rFonts w:ascii="Arial" w:hAnsi="Arial" w:cs="Arial"/>
        <w:bCs/>
        <w:sz w:val="16"/>
      </w:rPr>
      <w:fldChar w:fldCharType="separate"/>
    </w:r>
    <w:r w:rsidR="005D7898">
      <w:rPr>
        <w:rFonts w:ascii="Arial" w:hAnsi="Arial" w:cs="Arial"/>
        <w:bCs/>
        <w:noProof/>
        <w:sz w:val="16"/>
      </w:rPr>
      <w:t>2</w:t>
    </w:r>
    <w:r w:rsidR="00654FC2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654FC2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654FC2">
      <w:rPr>
        <w:rFonts w:ascii="Arial" w:hAnsi="Arial" w:cs="Arial"/>
        <w:bCs/>
        <w:sz w:val="16"/>
      </w:rPr>
      <w:fldChar w:fldCharType="separate"/>
    </w:r>
    <w:r w:rsidR="005D7898">
      <w:rPr>
        <w:rFonts w:ascii="Arial" w:hAnsi="Arial" w:cs="Arial"/>
        <w:bCs/>
        <w:noProof/>
        <w:sz w:val="16"/>
      </w:rPr>
      <w:t>2</w:t>
    </w:r>
    <w:r w:rsidR="00654FC2">
      <w:rPr>
        <w:rFonts w:ascii="Arial" w:hAnsi="Arial" w:cs="Arial"/>
        <w:bCs/>
        <w:sz w:val="16"/>
      </w:rPr>
      <w:fldChar w:fldCharType="end"/>
    </w:r>
  </w:p>
  <w:p w:rsidR="000B6438" w:rsidRPr="00F043CB" w:rsidRDefault="000B6438" w:rsidP="000B6438">
    <w:pPr>
      <w:pStyle w:val="Identificao"/>
      <w:rPr>
        <w:b/>
        <w:u w:val="single"/>
      </w:rPr>
    </w:pPr>
    <w:r w:rsidRPr="00F043CB">
      <w:rPr>
        <w:b/>
        <w:u w:val="single"/>
      </w:rPr>
      <w:t>APELAÇÃO CÍVEL 1999.36.00.001054-1/MT</w:t>
    </w:r>
  </w:p>
  <w:p w:rsidR="000B6438" w:rsidRDefault="000B6438">
    <w:pPr>
      <w:tabs>
        <w:tab w:val="right" w:pos="9540"/>
      </w:tabs>
      <w:spacing w:after="120"/>
      <w:rPr>
        <w:rFonts w:ascii="Arial" w:hAnsi="Arial" w:cs="Arial"/>
        <w:bCs/>
        <w:sz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43CB" w:rsidRPr="00F043CB" w:rsidRDefault="00F043CB" w:rsidP="00F043CB">
    <w:pPr>
      <w:jc w:val="right"/>
      <w:rPr>
        <w:rFonts w:ascii="Interleaved 2of5" w:hAnsi="Interleaved 2of5"/>
        <w:sz w:val="48"/>
      </w:rPr>
    </w:pPr>
    <w:r w:rsidRPr="00F043CB">
      <w:rPr>
        <w:rFonts w:ascii="Interleaved 2of5" w:hAnsi="Interleaved 2of5"/>
        <w:sz w:val="48"/>
      </w:rPr>
      <w:t>(15</w:t>
    </w:r>
    <w:proofErr w:type="gramStart"/>
    <w:r w:rsidRPr="00F043CB">
      <w:rPr>
        <w:rFonts w:ascii="Interleaved 2of5" w:hAnsi="Interleaved 2of5"/>
        <w:sz w:val="48"/>
      </w:rPr>
      <w:t>[Õñì1T0</w:t>
    </w:r>
    <w:proofErr w:type="gramEnd"/>
    <w:r w:rsidRPr="00F043CB">
      <w:rPr>
        <w:rFonts w:ascii="Interleaved 2of5" w:hAnsi="Interleaved 2of5"/>
        <w:sz w:val="48"/>
      </w:rPr>
      <w:t>)</w:t>
    </w:r>
  </w:p>
  <w:p w:rsidR="00F043CB" w:rsidRDefault="00F043CB" w:rsidP="00F043CB">
    <w:pPr>
      <w:spacing w:before="120"/>
      <w:rPr>
        <w:rFonts w:ascii="Arial" w:hAnsi="Arial"/>
        <w:sz w:val="16"/>
      </w:rPr>
    </w:pPr>
  </w:p>
  <w:p w:rsidR="004554A7" w:rsidRDefault="00F043CB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0ABD"/>
    <w:rsid w:val="000B6438"/>
    <w:rsid w:val="0015179D"/>
    <w:rsid w:val="001668A0"/>
    <w:rsid w:val="00191A8C"/>
    <w:rsid w:val="002331F7"/>
    <w:rsid w:val="003703B5"/>
    <w:rsid w:val="003A76AE"/>
    <w:rsid w:val="00413610"/>
    <w:rsid w:val="004269A8"/>
    <w:rsid w:val="004554A7"/>
    <w:rsid w:val="00462716"/>
    <w:rsid w:val="00471CDF"/>
    <w:rsid w:val="004C17AC"/>
    <w:rsid w:val="005D7898"/>
    <w:rsid w:val="005E20DB"/>
    <w:rsid w:val="00640ABD"/>
    <w:rsid w:val="00654FC2"/>
    <w:rsid w:val="006779DE"/>
    <w:rsid w:val="006A4ECE"/>
    <w:rsid w:val="007A7066"/>
    <w:rsid w:val="007C3424"/>
    <w:rsid w:val="008514FD"/>
    <w:rsid w:val="008713AE"/>
    <w:rsid w:val="00872397"/>
    <w:rsid w:val="008A3D69"/>
    <w:rsid w:val="008C4395"/>
    <w:rsid w:val="0099169E"/>
    <w:rsid w:val="00A004CD"/>
    <w:rsid w:val="00C5492A"/>
    <w:rsid w:val="00CA4E5A"/>
    <w:rsid w:val="00D221D6"/>
    <w:rsid w:val="00DD0AC9"/>
    <w:rsid w:val="00E850E4"/>
    <w:rsid w:val="00EA73E0"/>
    <w:rsid w:val="00EC2B85"/>
    <w:rsid w:val="00EE6447"/>
    <w:rsid w:val="00F043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668A0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1668A0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rsid w:val="001668A0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1668A0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1668A0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1668A0"/>
    <w:pPr>
      <w:ind w:left="2835"/>
    </w:pPr>
  </w:style>
  <w:style w:type="paragraph" w:customStyle="1" w:styleId="transcrio3">
    <w:name w:val="transcrição 3"/>
    <w:basedOn w:val="Identificao"/>
    <w:rsid w:val="001668A0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1668A0"/>
    <w:pPr>
      <w:ind w:left="4536"/>
    </w:pPr>
  </w:style>
  <w:style w:type="paragraph" w:customStyle="1" w:styleId="assinatura">
    <w:name w:val="assinatura"/>
    <w:basedOn w:val="Pargrafo"/>
    <w:uiPriority w:val="99"/>
    <w:rsid w:val="001668A0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1668A0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F043CB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F043CB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locked/>
    <w:rsid w:val="00F043CB"/>
    <w:rPr>
      <w:rFonts w:ascii="Arial" w:hAnsi="Arial"/>
      <w:sz w:val="22"/>
      <w:szCs w:val="24"/>
    </w:rPr>
  </w:style>
  <w:style w:type="paragraph" w:styleId="Textodebalo">
    <w:name w:val="Balloon Text"/>
    <w:basedOn w:val="Normal"/>
    <w:link w:val="TextodebaloChar"/>
    <w:rsid w:val="00F043C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F043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1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54</TotalTime>
  <Pages>2</Pages>
  <Words>862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5633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tr190703</dc:creator>
  <cp:lastModifiedBy>tr190703</cp:lastModifiedBy>
  <cp:revision>8</cp:revision>
  <cp:lastPrinted>2021-06-29T16:01:00Z</cp:lastPrinted>
  <dcterms:created xsi:type="dcterms:W3CDTF">2021-06-15T17:40:00Z</dcterms:created>
  <dcterms:modified xsi:type="dcterms:W3CDTF">2021-06-29T16:16:00Z</dcterms:modified>
</cp:coreProperties>
</file>